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0F" w:rsidRPr="002F367F" w:rsidRDefault="005A6427" w:rsidP="0080190F">
      <w:pPr>
        <w:pStyle w:val="Nadpis1"/>
        <w:rPr>
          <w:rFonts w:ascii="Calibri" w:hAnsi="Calibri" w:cs="Calibri"/>
          <w:sz w:val="144"/>
        </w:rPr>
      </w:pPr>
      <w:r w:rsidRPr="002F367F">
        <w:rPr>
          <w:rFonts w:ascii="Calibri" w:hAnsi="Calibri" w:cs="Calibri"/>
          <w:sz w:val="144"/>
        </w:rPr>
        <w:t>D.</w:t>
      </w:r>
      <w:r w:rsidR="000D7267">
        <w:rPr>
          <w:rFonts w:ascii="Calibri" w:hAnsi="Calibri" w:cs="Calibri"/>
          <w:sz w:val="144"/>
        </w:rPr>
        <w:t>2</w:t>
      </w:r>
      <w:r w:rsidRPr="002F367F">
        <w:rPr>
          <w:rFonts w:ascii="Calibri" w:hAnsi="Calibri" w:cs="Calibri"/>
          <w:sz w:val="144"/>
        </w:rPr>
        <w:t>.01</w:t>
      </w:r>
    </w:p>
    <w:p w:rsidR="005A6427" w:rsidRPr="002F367F" w:rsidRDefault="005A6427" w:rsidP="005A6427">
      <w:pPr>
        <w:pStyle w:val="Nadpis1"/>
        <w:rPr>
          <w:rFonts w:ascii="Calibri" w:hAnsi="Calibri" w:cs="Calibri"/>
          <w:b/>
        </w:rPr>
      </w:pPr>
      <w:r w:rsidRPr="002F367F">
        <w:rPr>
          <w:rFonts w:ascii="Calibri" w:hAnsi="Calibri" w:cs="Calibri"/>
          <w:b/>
        </w:rPr>
        <w:t>TECHNICKÁ ZPRÁVA</w:t>
      </w:r>
      <w:r w:rsidR="00EA4179" w:rsidRPr="002F367F">
        <w:rPr>
          <w:rFonts w:ascii="Calibri" w:hAnsi="Calibri" w:cs="Calibri"/>
          <w:b/>
        </w:rPr>
        <w:br/>
      </w:r>
      <w:r w:rsidR="000D7267">
        <w:rPr>
          <w:rFonts w:ascii="Calibri" w:hAnsi="Calibri" w:cs="Calibri"/>
          <w:b/>
        </w:rPr>
        <w:t xml:space="preserve">NAVRHOVANÝ STAV /  </w:t>
      </w:r>
      <w:r w:rsidRPr="002F367F">
        <w:rPr>
          <w:rFonts w:ascii="Calibri" w:hAnsi="Calibri" w:cs="Calibri"/>
          <w:b/>
        </w:rPr>
        <w:t>STAVEBNÍ ČÁST</w:t>
      </w:r>
    </w:p>
    <w:p w:rsidR="00B21972" w:rsidRPr="002F367F" w:rsidRDefault="00B21972" w:rsidP="001850BD">
      <w:pPr>
        <w:jc w:val="center"/>
        <w:rPr>
          <w:rFonts w:ascii="Calibri" w:hAnsi="Calibri" w:cs="Calibri"/>
          <w:sz w:val="24"/>
          <w:szCs w:val="24"/>
        </w:rPr>
      </w:pPr>
    </w:p>
    <w:p w:rsidR="005A6427" w:rsidRPr="002F367F" w:rsidRDefault="005A6427" w:rsidP="001850BD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EA4179" w:rsidP="0080190F">
      <w:pPr>
        <w:jc w:val="center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rekonstrukce historické budovy krematoria Nymburk</w:t>
      </w:r>
      <w:r w:rsidRPr="002F367F">
        <w:rPr>
          <w:rFonts w:ascii="Calibri" w:hAnsi="Calibri" w:cs="Calibri"/>
          <w:sz w:val="24"/>
          <w:szCs w:val="24"/>
        </w:rPr>
        <w:cr/>
        <w:t xml:space="preserve"> na parcele st. 1204 , kú Nymburk</w:t>
      </w: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9215E1" w:rsidRPr="002F367F" w:rsidRDefault="009215E1" w:rsidP="0080190F">
      <w:pPr>
        <w:jc w:val="center"/>
        <w:rPr>
          <w:rFonts w:ascii="Calibri" w:hAnsi="Calibri" w:cs="Calibri"/>
          <w:sz w:val="24"/>
          <w:szCs w:val="24"/>
        </w:rPr>
      </w:pPr>
    </w:p>
    <w:p w:rsidR="009215E1" w:rsidRPr="002F367F" w:rsidRDefault="009215E1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0E41D5" w:rsidRPr="002F367F" w:rsidRDefault="000E41D5" w:rsidP="0080190F">
      <w:pPr>
        <w:jc w:val="center"/>
        <w:rPr>
          <w:rFonts w:ascii="Calibri" w:hAnsi="Calibri" w:cs="Calibri"/>
          <w:sz w:val="24"/>
          <w:szCs w:val="24"/>
        </w:rPr>
      </w:pPr>
    </w:p>
    <w:p w:rsidR="000E41D5" w:rsidRPr="002F367F" w:rsidRDefault="000E41D5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5A6427" w:rsidRPr="002F367F" w:rsidRDefault="005A6427" w:rsidP="0080190F">
      <w:pPr>
        <w:jc w:val="center"/>
        <w:rPr>
          <w:rFonts w:ascii="Calibri" w:hAnsi="Calibri" w:cs="Calibri"/>
          <w:sz w:val="24"/>
          <w:szCs w:val="24"/>
        </w:rPr>
      </w:pPr>
    </w:p>
    <w:p w:rsidR="00EA4179" w:rsidRPr="002F367F" w:rsidRDefault="00EA4179" w:rsidP="0080190F">
      <w:pPr>
        <w:jc w:val="center"/>
        <w:rPr>
          <w:rFonts w:ascii="Calibri" w:hAnsi="Calibri" w:cs="Calibri"/>
          <w:sz w:val="24"/>
          <w:szCs w:val="24"/>
        </w:rPr>
      </w:pPr>
    </w:p>
    <w:p w:rsidR="00EA4179" w:rsidRPr="002F367F" w:rsidRDefault="00EA4179" w:rsidP="0080190F">
      <w:pPr>
        <w:jc w:val="center"/>
        <w:rPr>
          <w:rFonts w:ascii="Calibri" w:hAnsi="Calibri" w:cs="Calibri"/>
          <w:sz w:val="24"/>
          <w:szCs w:val="24"/>
        </w:rPr>
      </w:pPr>
    </w:p>
    <w:p w:rsidR="00EA4179" w:rsidRPr="002F367F" w:rsidRDefault="00EA4179" w:rsidP="0080190F">
      <w:pPr>
        <w:jc w:val="center"/>
        <w:rPr>
          <w:rFonts w:ascii="Calibri" w:hAnsi="Calibri" w:cs="Calibri"/>
          <w:sz w:val="24"/>
          <w:szCs w:val="24"/>
        </w:rPr>
      </w:pPr>
    </w:p>
    <w:p w:rsidR="005A6427" w:rsidRPr="002F367F" w:rsidRDefault="005A6427" w:rsidP="0080190F">
      <w:pPr>
        <w:jc w:val="center"/>
        <w:rPr>
          <w:rFonts w:ascii="Calibri" w:hAnsi="Calibri" w:cs="Calibri"/>
          <w:sz w:val="24"/>
          <w:szCs w:val="24"/>
        </w:rPr>
      </w:pPr>
    </w:p>
    <w:p w:rsidR="005A6427" w:rsidRPr="002F367F" w:rsidRDefault="005A6427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80190F" w:rsidRPr="002F367F" w:rsidRDefault="0080190F" w:rsidP="0080190F">
      <w:pPr>
        <w:jc w:val="center"/>
        <w:rPr>
          <w:rFonts w:ascii="Calibri" w:hAnsi="Calibri" w:cs="Calibri"/>
          <w:sz w:val="24"/>
          <w:szCs w:val="24"/>
        </w:rPr>
      </w:pPr>
    </w:p>
    <w:p w:rsidR="00EA4179" w:rsidRPr="002F367F" w:rsidRDefault="0080190F" w:rsidP="00EA4179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b/>
          <w:sz w:val="24"/>
          <w:szCs w:val="24"/>
        </w:rPr>
        <w:t xml:space="preserve">místo stavby:   </w:t>
      </w:r>
      <w:r w:rsidR="009A38AF" w:rsidRPr="002F367F">
        <w:rPr>
          <w:rFonts w:ascii="Calibri" w:hAnsi="Calibri" w:cs="Calibri"/>
          <w:b/>
          <w:sz w:val="24"/>
          <w:szCs w:val="24"/>
        </w:rPr>
        <w:t xml:space="preserve">  </w:t>
      </w:r>
      <w:r w:rsidR="001850BD" w:rsidRPr="002F367F">
        <w:rPr>
          <w:rFonts w:ascii="Calibri" w:hAnsi="Calibri" w:cs="Calibri"/>
          <w:b/>
          <w:sz w:val="24"/>
          <w:szCs w:val="24"/>
        </w:rPr>
        <w:t xml:space="preserve">           </w:t>
      </w:r>
      <w:r w:rsidR="00EA4179" w:rsidRPr="002F367F">
        <w:rPr>
          <w:rFonts w:ascii="Calibri" w:hAnsi="Calibri" w:cs="Calibri"/>
          <w:sz w:val="24"/>
          <w:szCs w:val="24"/>
        </w:rPr>
        <w:t>Lipová 563/20</w:t>
      </w:r>
      <w:r w:rsidR="003C2E57">
        <w:rPr>
          <w:rFonts w:ascii="Calibri" w:hAnsi="Calibri" w:cs="Calibri"/>
          <w:sz w:val="24"/>
          <w:szCs w:val="24"/>
        </w:rPr>
        <w:t xml:space="preserve">, parcela st. 1204 , kú Nymburk </w:t>
      </w:r>
      <w:r w:rsidR="003C2E57" w:rsidRPr="003C2E57">
        <w:rPr>
          <w:rFonts w:ascii="Calibri" w:hAnsi="Calibri" w:cs="Calibri"/>
          <w:sz w:val="24"/>
          <w:szCs w:val="24"/>
        </w:rPr>
        <w:t>[708232]</w:t>
      </w:r>
      <w:r w:rsidR="00EA4179" w:rsidRPr="002F367F">
        <w:rPr>
          <w:rFonts w:ascii="Calibri" w:hAnsi="Calibri" w:cs="Calibri"/>
          <w:sz w:val="24"/>
          <w:szCs w:val="24"/>
        </w:rPr>
        <w:br/>
      </w:r>
      <w:r w:rsidR="001850BD" w:rsidRPr="002F367F">
        <w:rPr>
          <w:rFonts w:ascii="Calibri" w:hAnsi="Calibri" w:cs="Calibri"/>
          <w:b/>
          <w:sz w:val="24"/>
          <w:szCs w:val="24"/>
        </w:rPr>
        <w:t>stavebník</w:t>
      </w:r>
      <w:r w:rsidRPr="002F367F">
        <w:rPr>
          <w:rFonts w:ascii="Calibri" w:hAnsi="Calibri" w:cs="Calibri"/>
          <w:b/>
          <w:sz w:val="24"/>
          <w:szCs w:val="24"/>
        </w:rPr>
        <w:t>:</w:t>
      </w:r>
      <w:r w:rsidRPr="002F367F">
        <w:rPr>
          <w:rFonts w:ascii="Calibri" w:hAnsi="Calibri" w:cs="Calibri"/>
          <w:sz w:val="24"/>
          <w:szCs w:val="24"/>
        </w:rPr>
        <w:t xml:space="preserve">        </w:t>
      </w:r>
      <w:r w:rsidR="001850BD" w:rsidRPr="002F367F">
        <w:rPr>
          <w:rFonts w:ascii="Calibri" w:hAnsi="Calibri" w:cs="Calibri"/>
          <w:sz w:val="24"/>
          <w:szCs w:val="24"/>
        </w:rPr>
        <w:t xml:space="preserve"> </w:t>
      </w:r>
      <w:r w:rsidR="009A38AF" w:rsidRPr="002F367F">
        <w:rPr>
          <w:rFonts w:ascii="Calibri" w:hAnsi="Calibri" w:cs="Calibri"/>
          <w:sz w:val="24"/>
          <w:szCs w:val="24"/>
        </w:rPr>
        <w:t xml:space="preserve"> </w:t>
      </w:r>
      <w:r w:rsidR="001850BD" w:rsidRPr="002F367F">
        <w:rPr>
          <w:rFonts w:ascii="Calibri" w:hAnsi="Calibri" w:cs="Calibri"/>
          <w:sz w:val="24"/>
          <w:szCs w:val="24"/>
        </w:rPr>
        <w:t xml:space="preserve">           </w:t>
      </w:r>
      <w:r w:rsidRPr="002F367F">
        <w:rPr>
          <w:rFonts w:ascii="Calibri" w:hAnsi="Calibri" w:cs="Calibri"/>
          <w:sz w:val="24"/>
          <w:szCs w:val="24"/>
        </w:rPr>
        <w:t xml:space="preserve"> </w:t>
      </w:r>
      <w:r w:rsidR="00EA4179" w:rsidRPr="002F367F">
        <w:rPr>
          <w:rFonts w:ascii="Calibri" w:hAnsi="Calibri" w:cs="Calibri"/>
          <w:sz w:val="24"/>
          <w:szCs w:val="24"/>
        </w:rPr>
        <w:t xml:space="preserve">Město Nymburk , nám. Přemyslovců 163/20, 28802 Nymburk, IČ: 00239 500                     </w:t>
      </w:r>
    </w:p>
    <w:p w:rsidR="0080190F" w:rsidRPr="002F367F" w:rsidRDefault="0080190F" w:rsidP="00EA4179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b/>
          <w:sz w:val="24"/>
          <w:szCs w:val="24"/>
        </w:rPr>
        <w:t>projektant:</w:t>
      </w:r>
      <w:r w:rsidRPr="002F367F">
        <w:rPr>
          <w:rFonts w:ascii="Calibri" w:hAnsi="Calibri" w:cs="Calibri"/>
          <w:sz w:val="24"/>
          <w:szCs w:val="24"/>
        </w:rPr>
        <w:t xml:space="preserve">       </w:t>
      </w:r>
      <w:r w:rsidR="001850BD" w:rsidRPr="002F367F">
        <w:rPr>
          <w:rFonts w:ascii="Calibri" w:hAnsi="Calibri" w:cs="Calibri"/>
          <w:sz w:val="24"/>
          <w:szCs w:val="24"/>
        </w:rPr>
        <w:t xml:space="preserve">            </w:t>
      </w:r>
      <w:r w:rsidRPr="002F367F">
        <w:rPr>
          <w:rFonts w:ascii="Calibri" w:hAnsi="Calibri" w:cs="Calibri"/>
          <w:sz w:val="24"/>
          <w:szCs w:val="24"/>
        </w:rPr>
        <w:t xml:space="preserve"> Ing. Ivan Blažek │ČKAIT  0012047 │tel. 777 824 268</w:t>
      </w:r>
    </w:p>
    <w:p w:rsidR="0080190F" w:rsidRPr="002F367F" w:rsidRDefault="0080190F" w:rsidP="000E41D5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b/>
          <w:sz w:val="24"/>
          <w:szCs w:val="24"/>
        </w:rPr>
        <w:t>datum:</w:t>
      </w:r>
      <w:r w:rsidRPr="002F367F">
        <w:rPr>
          <w:rFonts w:ascii="Calibri" w:hAnsi="Calibri" w:cs="Calibri"/>
          <w:sz w:val="24"/>
          <w:szCs w:val="24"/>
        </w:rPr>
        <w:t xml:space="preserve">              </w:t>
      </w:r>
      <w:r w:rsidR="001850BD" w:rsidRPr="002F367F">
        <w:rPr>
          <w:rFonts w:ascii="Calibri" w:hAnsi="Calibri" w:cs="Calibri"/>
          <w:sz w:val="24"/>
          <w:szCs w:val="24"/>
        </w:rPr>
        <w:t xml:space="preserve">            </w:t>
      </w:r>
      <w:r w:rsidRPr="002F367F">
        <w:rPr>
          <w:rFonts w:ascii="Calibri" w:hAnsi="Calibri" w:cs="Calibri"/>
          <w:sz w:val="24"/>
          <w:szCs w:val="24"/>
        </w:rPr>
        <w:t xml:space="preserve">  </w:t>
      </w:r>
      <w:r w:rsidR="00EA4179" w:rsidRPr="002F367F">
        <w:rPr>
          <w:rFonts w:ascii="Calibri" w:hAnsi="Calibri" w:cs="Calibri"/>
          <w:sz w:val="24"/>
          <w:szCs w:val="24"/>
        </w:rPr>
        <w:t>10</w:t>
      </w:r>
      <w:r w:rsidRPr="002F367F">
        <w:rPr>
          <w:rFonts w:ascii="Calibri" w:hAnsi="Calibri" w:cs="Calibri"/>
          <w:sz w:val="24"/>
          <w:szCs w:val="24"/>
        </w:rPr>
        <w:t>/20</w:t>
      </w:r>
      <w:r w:rsidR="00650D5C" w:rsidRPr="002F367F">
        <w:rPr>
          <w:rFonts w:ascii="Calibri" w:hAnsi="Calibri" w:cs="Calibri"/>
          <w:sz w:val="24"/>
          <w:szCs w:val="24"/>
        </w:rPr>
        <w:t>2</w:t>
      </w:r>
      <w:r w:rsidR="00EA4179" w:rsidRPr="002F367F">
        <w:rPr>
          <w:rFonts w:ascii="Calibri" w:hAnsi="Calibri" w:cs="Calibri"/>
          <w:sz w:val="24"/>
          <w:szCs w:val="24"/>
        </w:rPr>
        <w:t>3</w:t>
      </w:r>
    </w:p>
    <w:p w:rsidR="00EA4179" w:rsidRPr="002F367F" w:rsidRDefault="00EA4179" w:rsidP="000E41D5">
      <w:pPr>
        <w:rPr>
          <w:rFonts w:ascii="Calibri" w:hAnsi="Calibri" w:cs="Calibri"/>
          <w:sz w:val="24"/>
          <w:szCs w:val="24"/>
        </w:rPr>
      </w:pPr>
    </w:p>
    <w:p w:rsidR="005A6427" w:rsidRPr="002F367F" w:rsidRDefault="00F01F43" w:rsidP="005A6427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lastRenderedPageBreak/>
        <w:t>zdůvodnění záměru</w:t>
      </w:r>
      <w:r w:rsidR="005A6427" w:rsidRPr="002F367F">
        <w:rPr>
          <w:rFonts w:ascii="Calibri" w:hAnsi="Calibri" w:cs="Calibri"/>
          <w:b/>
          <w:sz w:val="24"/>
          <w:szCs w:val="24"/>
          <w:u w:val="single"/>
        </w:rPr>
        <w:t xml:space="preserve"> stavby</w:t>
      </w:r>
    </w:p>
    <w:p w:rsidR="005A2B45" w:rsidRPr="002F367F" w:rsidRDefault="005A2B45" w:rsidP="005A2B45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ab/>
      </w:r>
    </w:p>
    <w:p w:rsidR="00D60A06" w:rsidRPr="002F367F" w:rsidRDefault="005A2B45" w:rsidP="00D60A06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Koncept </w:t>
      </w:r>
      <w:r w:rsidR="00560A84" w:rsidRPr="002F367F">
        <w:rPr>
          <w:rFonts w:ascii="Calibri" w:hAnsi="Calibri" w:cs="Calibri"/>
          <w:sz w:val="24"/>
          <w:szCs w:val="24"/>
        </w:rPr>
        <w:t>stavby zcela</w:t>
      </w:r>
      <w:r w:rsidRPr="002F367F">
        <w:rPr>
          <w:rFonts w:ascii="Calibri" w:hAnsi="Calibri" w:cs="Calibri"/>
          <w:sz w:val="24"/>
          <w:szCs w:val="24"/>
        </w:rPr>
        <w:t xml:space="preserve"> </w:t>
      </w:r>
      <w:r w:rsidRPr="002F367F">
        <w:rPr>
          <w:rFonts w:ascii="Calibri" w:hAnsi="Calibri" w:cs="Calibri"/>
          <w:sz w:val="24"/>
          <w:szCs w:val="24"/>
          <w:u w:val="single"/>
        </w:rPr>
        <w:t>kopíruje architektonic</w:t>
      </w:r>
      <w:r w:rsidR="003E7456">
        <w:rPr>
          <w:rFonts w:ascii="Calibri" w:hAnsi="Calibri" w:cs="Calibri"/>
          <w:sz w:val="24"/>
          <w:szCs w:val="24"/>
          <w:u w:val="single"/>
        </w:rPr>
        <w:t>kou studii Ing. Arch Tomáše Pod</w:t>
      </w:r>
      <w:r w:rsidRPr="002F367F">
        <w:rPr>
          <w:rFonts w:ascii="Calibri" w:hAnsi="Calibri" w:cs="Calibri"/>
          <w:sz w:val="24"/>
          <w:szCs w:val="24"/>
          <w:u w:val="single"/>
        </w:rPr>
        <w:t>rázského</w:t>
      </w:r>
      <w:r w:rsidR="00560A84" w:rsidRPr="002F367F">
        <w:rPr>
          <w:rFonts w:ascii="Calibri" w:hAnsi="Calibri" w:cs="Calibri"/>
          <w:sz w:val="24"/>
          <w:szCs w:val="24"/>
        </w:rPr>
        <w:t xml:space="preserve"> z 09/2023</w:t>
      </w:r>
      <w:r w:rsidRPr="002F367F">
        <w:rPr>
          <w:rFonts w:ascii="Calibri" w:hAnsi="Calibri" w:cs="Calibri"/>
          <w:sz w:val="24"/>
          <w:szCs w:val="24"/>
        </w:rPr>
        <w:t xml:space="preserve">, odsouhlasenou </w:t>
      </w:r>
      <w:r w:rsidR="00560A84" w:rsidRPr="002F367F">
        <w:rPr>
          <w:rFonts w:ascii="Calibri" w:hAnsi="Calibri" w:cs="Calibri"/>
          <w:sz w:val="24"/>
          <w:szCs w:val="24"/>
        </w:rPr>
        <w:t>o</w:t>
      </w:r>
      <w:r w:rsidR="00D60A06" w:rsidRPr="002F367F">
        <w:rPr>
          <w:rFonts w:ascii="Calibri" w:hAnsi="Calibri" w:cs="Calibri"/>
          <w:sz w:val="24"/>
          <w:szCs w:val="24"/>
        </w:rPr>
        <w:t>dbor</w:t>
      </w:r>
      <w:r w:rsidR="00560A84" w:rsidRPr="002F367F">
        <w:rPr>
          <w:rFonts w:ascii="Calibri" w:hAnsi="Calibri" w:cs="Calibri"/>
          <w:sz w:val="24"/>
          <w:szCs w:val="24"/>
        </w:rPr>
        <w:t>em</w:t>
      </w:r>
      <w:r w:rsidR="00D60A06" w:rsidRPr="002F367F">
        <w:rPr>
          <w:rFonts w:ascii="Calibri" w:hAnsi="Calibri" w:cs="Calibri"/>
          <w:sz w:val="24"/>
          <w:szCs w:val="24"/>
        </w:rPr>
        <w:t xml:space="preserve"> kultury a památkové péče</w:t>
      </w:r>
      <w:r w:rsidR="00560A84" w:rsidRPr="002F367F">
        <w:rPr>
          <w:rFonts w:ascii="Calibri" w:hAnsi="Calibri" w:cs="Calibri"/>
          <w:sz w:val="24"/>
          <w:szCs w:val="24"/>
        </w:rPr>
        <w:t xml:space="preserve"> STČ Kraje - oddělení památkové péče.</w:t>
      </w:r>
    </w:p>
    <w:p w:rsidR="005A2B45" w:rsidRPr="002F367F" w:rsidRDefault="00560A84" w:rsidP="00D60A06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Ř</w:t>
      </w:r>
      <w:r w:rsidR="005A2B45" w:rsidRPr="002F367F">
        <w:rPr>
          <w:rFonts w:ascii="Calibri" w:hAnsi="Calibri" w:cs="Calibri"/>
          <w:sz w:val="24"/>
          <w:szCs w:val="24"/>
        </w:rPr>
        <w:t xml:space="preserve">eší návrh budovy krematoria na městském </w:t>
      </w:r>
      <w:r w:rsidRPr="002F367F">
        <w:rPr>
          <w:rFonts w:ascii="Calibri" w:hAnsi="Calibri" w:cs="Calibri"/>
          <w:sz w:val="24"/>
          <w:szCs w:val="24"/>
        </w:rPr>
        <w:t xml:space="preserve">hřbitově v Nymburce, parcela </w:t>
      </w:r>
      <w:r w:rsidR="005A2B45" w:rsidRPr="002F367F">
        <w:rPr>
          <w:rFonts w:ascii="Calibri" w:hAnsi="Calibri" w:cs="Calibri"/>
          <w:sz w:val="24"/>
          <w:szCs w:val="24"/>
        </w:rPr>
        <w:t xml:space="preserve">.1204, </w:t>
      </w:r>
      <w:r w:rsidRPr="002F367F">
        <w:rPr>
          <w:rFonts w:ascii="Calibri" w:hAnsi="Calibri" w:cs="Calibri"/>
          <w:sz w:val="24"/>
          <w:szCs w:val="24"/>
        </w:rPr>
        <w:t xml:space="preserve">kú </w:t>
      </w:r>
      <w:r w:rsidR="005A2B45" w:rsidRPr="002F367F">
        <w:rPr>
          <w:rFonts w:ascii="Calibri" w:hAnsi="Calibri" w:cs="Calibri"/>
          <w:sz w:val="24"/>
          <w:szCs w:val="24"/>
        </w:rPr>
        <w:t>Nymburk</w:t>
      </w:r>
      <w:r w:rsidRPr="002F367F">
        <w:rPr>
          <w:rFonts w:ascii="Calibri" w:hAnsi="Calibri" w:cs="Calibri"/>
          <w:sz w:val="24"/>
          <w:szCs w:val="24"/>
        </w:rPr>
        <w:t>.</w:t>
      </w:r>
      <w:r w:rsidRPr="002F367F">
        <w:rPr>
          <w:rFonts w:ascii="Calibri" w:hAnsi="Calibri" w:cs="Calibri"/>
          <w:sz w:val="24"/>
          <w:szCs w:val="24"/>
        </w:rPr>
        <w:br/>
      </w:r>
      <w:r w:rsidRPr="002F367F">
        <w:rPr>
          <w:rFonts w:ascii="Calibri" w:hAnsi="Calibri" w:cs="Calibri"/>
          <w:sz w:val="24"/>
          <w:szCs w:val="24"/>
        </w:rPr>
        <w:br/>
      </w:r>
      <w:r w:rsidR="005A2B45" w:rsidRPr="002F367F">
        <w:rPr>
          <w:rFonts w:ascii="Calibri" w:hAnsi="Calibri" w:cs="Calibri"/>
          <w:sz w:val="24"/>
          <w:szCs w:val="24"/>
        </w:rPr>
        <w:t>Budova byla dostavěna v roce 1924 podle návrhu architekta Bedřicha Feuersteina (ve spolupráci s Bohumilem Slámou) a je ukázkou jedné z prvních staveb purismu na našem území. Na počátku 50. let 20. století byla severní technická část rasantně přebudována do dnešní podoby. Stavba je od roku 2017 národní kulturní památkou.</w:t>
      </w:r>
    </w:p>
    <w:p w:rsidR="005A2B45" w:rsidRPr="002F367F" w:rsidRDefault="005A2B45" w:rsidP="005A2B45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Návrh spočívá v analýze původního stavu z doby vzniku, v návrhu úpravy vnitřní dispozice, v návrhu úprav exteriérového vzhledu, v návrhu úprav bezprostředně navazujícího parteru. </w:t>
      </w:r>
      <w:r w:rsidR="00DA3804" w:rsidRPr="002F367F">
        <w:rPr>
          <w:rFonts w:ascii="Calibri" w:hAnsi="Calibri" w:cs="Calibri"/>
          <w:sz w:val="24"/>
          <w:szCs w:val="24"/>
        </w:rPr>
        <w:br/>
        <w:t xml:space="preserve">Tato dokumentace řeší JEN stavební </w:t>
      </w:r>
      <w:r w:rsidR="00003368" w:rsidRPr="002F367F">
        <w:rPr>
          <w:rFonts w:ascii="Calibri" w:hAnsi="Calibri" w:cs="Calibri"/>
          <w:sz w:val="24"/>
          <w:szCs w:val="24"/>
        </w:rPr>
        <w:t>činnosti, týkající</w:t>
      </w:r>
      <w:r w:rsidR="00DA3804" w:rsidRPr="002F367F">
        <w:rPr>
          <w:rFonts w:ascii="Calibri" w:hAnsi="Calibri" w:cs="Calibri"/>
          <w:sz w:val="24"/>
          <w:szCs w:val="24"/>
        </w:rPr>
        <w:t xml:space="preserve"> </w:t>
      </w:r>
      <w:r w:rsidR="00DA3804" w:rsidRPr="002F367F">
        <w:rPr>
          <w:rFonts w:ascii="Calibri" w:hAnsi="Calibri" w:cs="Calibri"/>
          <w:sz w:val="24"/>
          <w:szCs w:val="24"/>
          <w:u w:val="single"/>
        </w:rPr>
        <w:t>se samotné budovy Krematoria</w:t>
      </w:r>
      <w:r w:rsidR="00E91F00" w:rsidRPr="002F367F">
        <w:rPr>
          <w:rFonts w:ascii="Calibri" w:hAnsi="Calibri" w:cs="Calibri"/>
          <w:sz w:val="24"/>
          <w:szCs w:val="24"/>
        </w:rPr>
        <w:t xml:space="preserve"> a přilehlých zpevněných ploch. N</w:t>
      </w:r>
      <w:r w:rsidR="00DA3804" w:rsidRPr="002F367F">
        <w:rPr>
          <w:rFonts w:ascii="Calibri" w:hAnsi="Calibri" w:cs="Calibri"/>
          <w:sz w:val="24"/>
          <w:szCs w:val="24"/>
        </w:rPr>
        <w:t>ásledné práce týkající se</w:t>
      </w:r>
      <w:r w:rsidRPr="002F367F">
        <w:rPr>
          <w:rFonts w:ascii="Calibri" w:hAnsi="Calibri" w:cs="Calibri"/>
          <w:sz w:val="24"/>
          <w:szCs w:val="24"/>
        </w:rPr>
        <w:t xml:space="preserve"> </w:t>
      </w:r>
      <w:r w:rsidR="00E91F00" w:rsidRPr="002F367F">
        <w:rPr>
          <w:rFonts w:ascii="Calibri" w:hAnsi="Calibri" w:cs="Calibri"/>
          <w:sz w:val="24"/>
          <w:szCs w:val="24"/>
        </w:rPr>
        <w:t xml:space="preserve">revitalizace </w:t>
      </w:r>
      <w:r w:rsidRPr="002F367F">
        <w:rPr>
          <w:rFonts w:ascii="Calibri" w:hAnsi="Calibri" w:cs="Calibri"/>
          <w:sz w:val="24"/>
          <w:szCs w:val="24"/>
        </w:rPr>
        <w:t xml:space="preserve">celého areálu, </w:t>
      </w:r>
      <w:r w:rsidR="00E91F00" w:rsidRPr="002F367F">
        <w:rPr>
          <w:rFonts w:ascii="Calibri" w:hAnsi="Calibri" w:cs="Calibri"/>
          <w:sz w:val="24"/>
          <w:szCs w:val="24"/>
        </w:rPr>
        <w:t>budou řešeny v dalších fázích rozvoje hřbitova.</w:t>
      </w:r>
      <w:r w:rsidRPr="002F367F">
        <w:rPr>
          <w:rFonts w:ascii="Calibri" w:hAnsi="Calibri" w:cs="Calibri"/>
          <w:sz w:val="24"/>
          <w:szCs w:val="24"/>
        </w:rPr>
        <w:t xml:space="preserve"> </w:t>
      </w:r>
    </w:p>
    <w:p w:rsidR="005A6427" w:rsidRPr="002F367F" w:rsidRDefault="00560A84" w:rsidP="005A6427">
      <w:pPr>
        <w:rPr>
          <w:rFonts w:ascii="Calibri" w:hAnsi="Calibri" w:cs="Calibri"/>
          <w:b/>
          <w:sz w:val="24"/>
          <w:szCs w:val="24"/>
          <w:u w:val="single"/>
        </w:rPr>
      </w:pPr>
      <w:r w:rsidRPr="002F367F">
        <w:rPr>
          <w:rFonts w:ascii="Calibri" w:hAnsi="Calibri" w:cs="Calibri"/>
          <w:b/>
          <w:sz w:val="24"/>
          <w:szCs w:val="24"/>
          <w:u w:val="single"/>
        </w:rPr>
        <w:br/>
      </w:r>
      <w:r w:rsidR="005A6427" w:rsidRPr="002F367F">
        <w:rPr>
          <w:rFonts w:ascii="Calibri" w:hAnsi="Calibri" w:cs="Calibri"/>
          <w:b/>
          <w:sz w:val="24"/>
          <w:szCs w:val="24"/>
          <w:u w:val="single"/>
        </w:rPr>
        <w:t>statistické údaje</w:t>
      </w:r>
    </w:p>
    <w:p w:rsidR="00CA1871" w:rsidRPr="002F367F" w:rsidRDefault="00CA1871" w:rsidP="00CA1871">
      <w:pPr>
        <w:rPr>
          <w:rFonts w:ascii="Calibri" w:hAnsi="Calibri" w:cs="Calibri"/>
          <w:sz w:val="24"/>
        </w:rPr>
      </w:pPr>
      <w:r w:rsidRPr="002F367F">
        <w:rPr>
          <w:rFonts w:ascii="Calibri" w:hAnsi="Calibri" w:cs="Calibri"/>
          <w:sz w:val="24"/>
        </w:rPr>
        <w:t>největší rozměr stavby:</w:t>
      </w:r>
      <w:r w:rsidR="00DA3804" w:rsidRPr="002F367F">
        <w:rPr>
          <w:rFonts w:ascii="Calibri" w:hAnsi="Calibri" w:cs="Calibri"/>
          <w:sz w:val="24"/>
        </w:rPr>
        <w:t xml:space="preserve"> (nemění se)                                     </w:t>
      </w:r>
      <w:r w:rsidR="00DA3804" w:rsidRPr="002F367F">
        <w:rPr>
          <w:rFonts w:ascii="Calibri" w:hAnsi="Calibri" w:cs="Calibri"/>
          <w:b/>
          <w:sz w:val="24"/>
        </w:rPr>
        <w:t xml:space="preserve">     </w:t>
      </w:r>
      <w:r w:rsidR="00DA3804" w:rsidRPr="002F367F">
        <w:rPr>
          <w:rFonts w:ascii="Calibri" w:hAnsi="Calibri" w:cs="Calibri"/>
          <w:sz w:val="24"/>
        </w:rPr>
        <w:t xml:space="preserve">        </w:t>
      </w:r>
      <w:r w:rsidRPr="002F367F">
        <w:rPr>
          <w:rFonts w:ascii="Calibri" w:hAnsi="Calibri" w:cs="Calibri"/>
          <w:sz w:val="24"/>
        </w:rPr>
        <w:t xml:space="preserve">    </w:t>
      </w:r>
      <w:r w:rsidRPr="002F367F">
        <w:rPr>
          <w:rFonts w:ascii="Calibri" w:hAnsi="Calibri" w:cs="Calibri"/>
          <w:b/>
          <w:sz w:val="24"/>
        </w:rPr>
        <w:t>49,260 x 25,905  m</w:t>
      </w:r>
    </w:p>
    <w:p w:rsidR="00CA1871" w:rsidRPr="002F367F" w:rsidRDefault="00CA1871" w:rsidP="00CA1871">
      <w:pPr>
        <w:rPr>
          <w:rFonts w:ascii="Calibri" w:hAnsi="Calibri" w:cs="Calibri"/>
          <w:sz w:val="24"/>
        </w:rPr>
      </w:pPr>
      <w:r w:rsidRPr="002F367F">
        <w:rPr>
          <w:rFonts w:ascii="Calibri" w:hAnsi="Calibri" w:cs="Calibri"/>
          <w:sz w:val="24"/>
        </w:rPr>
        <w:t xml:space="preserve">největší výška nad </w:t>
      </w:r>
      <w:r w:rsidR="00DA3804" w:rsidRPr="002F367F">
        <w:rPr>
          <w:rFonts w:ascii="Calibri" w:hAnsi="Calibri" w:cs="Calibri"/>
          <w:sz w:val="24"/>
        </w:rPr>
        <w:t xml:space="preserve"> ±0,000: (nemění se)                      </w:t>
      </w:r>
      <w:r w:rsidRPr="002F367F">
        <w:rPr>
          <w:rFonts w:ascii="Calibri" w:hAnsi="Calibri" w:cs="Calibri"/>
          <w:sz w:val="24"/>
        </w:rPr>
        <w:t xml:space="preserve">              </w:t>
      </w:r>
      <w:r w:rsidR="00DA3804" w:rsidRPr="002F367F">
        <w:rPr>
          <w:rFonts w:ascii="Calibri" w:hAnsi="Calibri" w:cs="Calibri"/>
          <w:sz w:val="24"/>
        </w:rPr>
        <w:t xml:space="preserve">      </w:t>
      </w:r>
      <w:r w:rsidRPr="002F367F">
        <w:rPr>
          <w:rFonts w:ascii="Calibri" w:hAnsi="Calibri" w:cs="Calibri"/>
          <w:sz w:val="24"/>
        </w:rPr>
        <w:t xml:space="preserve"> </w:t>
      </w:r>
      <w:r w:rsidR="00DA3804" w:rsidRPr="002F367F">
        <w:rPr>
          <w:rFonts w:ascii="Calibri" w:hAnsi="Calibri" w:cs="Calibri"/>
          <w:b/>
          <w:sz w:val="24"/>
        </w:rPr>
        <w:t xml:space="preserve">     12,570</w:t>
      </w:r>
      <w:r w:rsidRPr="002F367F">
        <w:rPr>
          <w:rFonts w:ascii="Calibri" w:hAnsi="Calibri" w:cs="Calibri"/>
          <w:b/>
          <w:sz w:val="24"/>
        </w:rPr>
        <w:t>m</w:t>
      </w:r>
    </w:p>
    <w:p w:rsidR="00DA3804" w:rsidRPr="002F367F" w:rsidRDefault="00DA3804" w:rsidP="00DA3804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zastavěná plocha :  </w:t>
      </w:r>
      <w:r w:rsidRPr="002F367F">
        <w:rPr>
          <w:rFonts w:ascii="Calibri" w:hAnsi="Calibri" w:cs="Calibri"/>
          <w:sz w:val="24"/>
        </w:rPr>
        <w:t xml:space="preserve">(nemění se)                                          </w:t>
      </w:r>
      <w:r w:rsidRPr="002F367F">
        <w:rPr>
          <w:rFonts w:ascii="Calibri" w:hAnsi="Calibri" w:cs="Calibri"/>
          <w:b/>
          <w:sz w:val="24"/>
        </w:rPr>
        <w:t xml:space="preserve">     </w:t>
      </w:r>
      <w:r w:rsidRPr="002F367F">
        <w:rPr>
          <w:rFonts w:ascii="Calibri" w:hAnsi="Calibri" w:cs="Calibri"/>
          <w:sz w:val="24"/>
          <w:szCs w:val="24"/>
        </w:rPr>
        <w:t xml:space="preserve">               </w:t>
      </w:r>
      <w:r w:rsidRPr="002F367F">
        <w:rPr>
          <w:rFonts w:ascii="Calibri" w:hAnsi="Calibri" w:cs="Calibri"/>
          <w:b/>
          <w:sz w:val="24"/>
          <w:szCs w:val="24"/>
        </w:rPr>
        <w:t>825,84 m</w:t>
      </w:r>
      <w:r w:rsidRPr="002F367F">
        <w:rPr>
          <w:rFonts w:ascii="Calibri" w:hAnsi="Calibri" w:cs="Calibri"/>
          <w:b/>
          <w:sz w:val="24"/>
          <w:vertAlign w:val="superscript"/>
        </w:rPr>
        <w:t>2</w:t>
      </w:r>
    </w:p>
    <w:p w:rsidR="00DA3804" w:rsidRPr="002F367F" w:rsidRDefault="00DA3804" w:rsidP="00CA1871">
      <w:pPr>
        <w:rPr>
          <w:rFonts w:ascii="Calibri" w:hAnsi="Calibri" w:cs="Calibri"/>
          <w:sz w:val="24"/>
        </w:rPr>
      </w:pPr>
      <w:r w:rsidRPr="002F367F">
        <w:rPr>
          <w:rFonts w:ascii="Calibri" w:hAnsi="Calibri" w:cs="Calibri"/>
          <w:sz w:val="24"/>
          <w:szCs w:val="24"/>
        </w:rPr>
        <w:t xml:space="preserve">počet podlaží :                                                                                            </w:t>
      </w:r>
      <w:r w:rsidRPr="002F367F">
        <w:rPr>
          <w:rFonts w:ascii="Calibri" w:hAnsi="Calibri" w:cs="Calibri"/>
          <w:b/>
          <w:sz w:val="24"/>
          <w:szCs w:val="24"/>
        </w:rPr>
        <w:t>1 nadzemní, 1 podzemní</w:t>
      </w:r>
    </w:p>
    <w:p w:rsidR="00CA1871" w:rsidRPr="002F367F" w:rsidRDefault="00CA1871" w:rsidP="00CA1871">
      <w:pPr>
        <w:rPr>
          <w:rFonts w:ascii="Calibri" w:hAnsi="Calibri" w:cs="Calibri"/>
          <w:sz w:val="24"/>
        </w:rPr>
      </w:pPr>
      <w:r w:rsidRPr="002F367F">
        <w:rPr>
          <w:rFonts w:ascii="Calibri" w:hAnsi="Calibri" w:cs="Calibri"/>
          <w:sz w:val="24"/>
        </w:rPr>
        <w:t xml:space="preserve">užitná plocha </w:t>
      </w:r>
      <w:r w:rsidR="00DA3804" w:rsidRPr="002F367F">
        <w:rPr>
          <w:rFonts w:ascii="Calibri" w:hAnsi="Calibri" w:cs="Calibri"/>
          <w:sz w:val="24"/>
        </w:rPr>
        <w:t xml:space="preserve">                        </w:t>
      </w:r>
      <w:r w:rsidR="00DA3804" w:rsidRPr="002F367F">
        <w:rPr>
          <w:rFonts w:ascii="Calibri" w:hAnsi="Calibri" w:cs="Calibri"/>
          <w:b/>
          <w:sz w:val="24"/>
        </w:rPr>
        <w:t xml:space="preserve">     </w:t>
      </w:r>
      <w:r w:rsidR="00DA3804" w:rsidRPr="002F367F">
        <w:rPr>
          <w:rFonts w:ascii="Calibri" w:hAnsi="Calibri" w:cs="Calibri"/>
          <w:sz w:val="24"/>
          <w:szCs w:val="24"/>
        </w:rPr>
        <w:t xml:space="preserve">               </w:t>
      </w:r>
      <w:r w:rsidRPr="002F367F">
        <w:rPr>
          <w:rFonts w:ascii="Calibri" w:hAnsi="Calibri" w:cs="Calibri"/>
          <w:sz w:val="24"/>
        </w:rPr>
        <w:tab/>
        <w:t xml:space="preserve">                        </w:t>
      </w:r>
      <w:r w:rsidR="00DA3804" w:rsidRPr="002F367F">
        <w:rPr>
          <w:rFonts w:ascii="Calibri" w:hAnsi="Calibri" w:cs="Calibri"/>
          <w:sz w:val="24"/>
        </w:rPr>
        <w:t xml:space="preserve">               </w:t>
      </w:r>
      <w:r w:rsidR="00DA3804" w:rsidRPr="002F367F">
        <w:rPr>
          <w:rFonts w:ascii="Calibri" w:hAnsi="Calibri" w:cs="Calibri"/>
          <w:b/>
          <w:sz w:val="24"/>
        </w:rPr>
        <w:t>672</w:t>
      </w:r>
      <w:r w:rsidRPr="002F367F">
        <w:rPr>
          <w:rFonts w:ascii="Calibri" w:hAnsi="Calibri" w:cs="Calibri"/>
          <w:b/>
          <w:sz w:val="24"/>
        </w:rPr>
        <w:t xml:space="preserve"> m</w:t>
      </w:r>
      <w:r w:rsidRPr="002F367F">
        <w:rPr>
          <w:rFonts w:ascii="Calibri" w:hAnsi="Calibri" w:cs="Calibri"/>
          <w:b/>
          <w:sz w:val="24"/>
          <w:vertAlign w:val="superscript"/>
        </w:rPr>
        <w:t>2</w:t>
      </w:r>
    </w:p>
    <w:p w:rsidR="005A6427" w:rsidRPr="002F367F" w:rsidRDefault="00CA1871" w:rsidP="005A6427">
      <w:pPr>
        <w:rPr>
          <w:rFonts w:ascii="Calibri" w:hAnsi="Calibri" w:cs="Calibri"/>
          <w:sz w:val="24"/>
        </w:rPr>
      </w:pPr>
      <w:r w:rsidRPr="002F367F">
        <w:rPr>
          <w:rFonts w:ascii="Calibri" w:hAnsi="Calibri" w:cs="Calibri"/>
          <w:sz w:val="24"/>
        </w:rPr>
        <w:t xml:space="preserve">obestavěný objem:   </w:t>
      </w:r>
      <w:r w:rsidR="005A6427" w:rsidRPr="002F367F">
        <w:rPr>
          <w:rFonts w:ascii="Calibri" w:hAnsi="Calibri" w:cs="Calibri"/>
          <w:sz w:val="24"/>
        </w:rPr>
        <w:tab/>
        <w:t xml:space="preserve">                                                          </w:t>
      </w:r>
      <w:r w:rsidRPr="002F367F">
        <w:rPr>
          <w:rFonts w:ascii="Calibri" w:hAnsi="Calibri" w:cs="Calibri"/>
          <w:sz w:val="24"/>
        </w:rPr>
        <w:t xml:space="preserve">            </w:t>
      </w:r>
      <w:r w:rsidR="005A6427" w:rsidRPr="002F367F">
        <w:rPr>
          <w:rFonts w:ascii="Calibri" w:hAnsi="Calibri" w:cs="Calibri"/>
          <w:sz w:val="24"/>
        </w:rPr>
        <w:t xml:space="preserve"> </w:t>
      </w:r>
      <w:r w:rsidRPr="002F367F">
        <w:rPr>
          <w:rFonts w:ascii="Calibri" w:hAnsi="Calibri" w:cs="Calibri"/>
          <w:sz w:val="24"/>
        </w:rPr>
        <w:t xml:space="preserve"> </w:t>
      </w:r>
      <w:r w:rsidR="005A6427" w:rsidRPr="002F367F">
        <w:rPr>
          <w:rFonts w:ascii="Calibri" w:hAnsi="Calibri" w:cs="Calibri"/>
          <w:sz w:val="24"/>
        </w:rPr>
        <w:t xml:space="preserve">       </w:t>
      </w:r>
      <w:r w:rsidR="00981368" w:rsidRPr="002F367F">
        <w:rPr>
          <w:rFonts w:ascii="Calibri" w:hAnsi="Calibri" w:cs="Calibri"/>
          <w:b/>
          <w:sz w:val="24"/>
        </w:rPr>
        <w:t>6750</w:t>
      </w:r>
      <w:r w:rsidR="005A6427" w:rsidRPr="002F367F">
        <w:rPr>
          <w:rFonts w:ascii="Calibri" w:hAnsi="Calibri" w:cs="Calibri"/>
          <w:b/>
          <w:sz w:val="24"/>
        </w:rPr>
        <w:t xml:space="preserve"> m</w:t>
      </w:r>
      <w:r w:rsidR="005A6427" w:rsidRPr="002F367F">
        <w:rPr>
          <w:rFonts w:ascii="Calibri" w:hAnsi="Calibri" w:cs="Calibri"/>
          <w:b/>
          <w:sz w:val="24"/>
          <w:vertAlign w:val="superscript"/>
        </w:rPr>
        <w:t>3</w:t>
      </w:r>
    </w:p>
    <w:p w:rsidR="005A6427" w:rsidRPr="002F367F" w:rsidRDefault="00DA3804" w:rsidP="005A6427">
      <w:p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br/>
      </w:r>
    </w:p>
    <w:p w:rsidR="005A2B45" w:rsidRPr="002F367F" w:rsidRDefault="00F72880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r</w:t>
      </w:r>
      <w:r w:rsidR="00DA3804" w:rsidRPr="002F367F">
        <w:rPr>
          <w:rFonts w:ascii="Calibri" w:hAnsi="Calibri" w:cs="Calibri"/>
          <w:b/>
          <w:sz w:val="24"/>
          <w:szCs w:val="24"/>
          <w:u w:val="single"/>
        </w:rPr>
        <w:t>ozsah a popis stavebních prací</w:t>
      </w:r>
    </w:p>
    <w:p w:rsidR="005A2B45" w:rsidRPr="002F367F" w:rsidRDefault="005A2B45" w:rsidP="005A2B45">
      <w:pPr>
        <w:rPr>
          <w:rFonts w:ascii="Calibri" w:hAnsi="Calibri" w:cs="Calibri"/>
          <w:bCs/>
          <w:sz w:val="24"/>
          <w:szCs w:val="24"/>
        </w:rPr>
      </w:pPr>
    </w:p>
    <w:p w:rsidR="00F177E4" w:rsidRPr="002F367F" w:rsidRDefault="005A2B45" w:rsidP="005A2B45">
      <w:pPr>
        <w:rPr>
          <w:rFonts w:ascii="Calibri" w:hAnsi="Calibri" w:cs="Calibri"/>
          <w:b/>
          <w:sz w:val="24"/>
          <w:szCs w:val="24"/>
          <w:u w:val="single"/>
        </w:rPr>
      </w:pPr>
      <w:r w:rsidRPr="002F367F">
        <w:rPr>
          <w:rFonts w:ascii="Calibri" w:hAnsi="Calibri" w:cs="Calibri"/>
          <w:b/>
          <w:sz w:val="24"/>
          <w:szCs w:val="24"/>
          <w:u w:val="single"/>
        </w:rPr>
        <w:t>BOU</w:t>
      </w:r>
      <w:r w:rsidR="00F177E4" w:rsidRPr="002F367F">
        <w:rPr>
          <w:rFonts w:ascii="Calibri" w:hAnsi="Calibri" w:cs="Calibri"/>
          <w:b/>
          <w:sz w:val="24"/>
          <w:szCs w:val="24"/>
          <w:u w:val="single"/>
        </w:rPr>
        <w:t>RACÍ PRÁCE</w:t>
      </w:r>
      <w:r w:rsidRPr="002F367F">
        <w:rPr>
          <w:rFonts w:ascii="Calibri" w:hAnsi="Calibri" w:cs="Calibri"/>
          <w:b/>
          <w:sz w:val="24"/>
          <w:szCs w:val="24"/>
          <w:u w:val="single"/>
        </w:rPr>
        <w:t>:</w:t>
      </w:r>
      <w:r w:rsidR="00F177E4" w:rsidRPr="002F367F">
        <w:rPr>
          <w:rFonts w:ascii="Calibri" w:hAnsi="Calibri" w:cs="Calibri"/>
          <w:b/>
          <w:sz w:val="24"/>
          <w:szCs w:val="24"/>
          <w:u w:val="single"/>
        </w:rPr>
        <w:br/>
      </w:r>
    </w:p>
    <w:p w:rsidR="009614A1" w:rsidRPr="002F367F" w:rsidRDefault="00F177E4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stávající eternitové střešní krytiny a celé konstrukce vazníkového krovu, dále ubourání svislých nosných konstrukcí pod touto částí krematoria o cca 950 mm</w:t>
      </w:r>
    </w:p>
    <w:p w:rsidR="00270386" w:rsidRPr="002F367F" w:rsidRDefault="009614A1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zpevněných ploch kolem krematoria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rampy pro invalidy a vytvoření prostoru pro boční schodiště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Bourání vybraných vnitřních příček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Bourání vybraných vnitřních příček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Citlivé rozebrání dlažby v zákulisí hlavního sálu a vybourání vrstvy podlahy na úroveň +0,000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Probourání otvoru ze zákulisí sálu k nové peci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Probourání dvou průchodů v nosných stěnách v prostoru smutečních hostů (Jeden z otvorů pouze znovu obnoven, druhý proražen nově) plus úprava jednoho dalšího stávajícího otvoru o cca 30cm.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podlahových vrstev v novém prostoru smutečních hostů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příček v suterénu v prostoru nynějších WC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příček, povrchů a sanity v zázemí technické části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staré pece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Zřejmě odstranění velké části omítek na historické části budovy v exteriéru (omítky v hlavním sále, že by se spíš odkryly a lokálně vyspravily)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Nutné prostupy pro nové vedení technologií. </w:t>
      </w:r>
    </w:p>
    <w:p w:rsidR="00270386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Odstranění vybraných okenních výplní na nové dostavbě (1950)</w:t>
      </w:r>
    </w:p>
    <w:p w:rsidR="009614A1" w:rsidRPr="002F367F" w:rsidRDefault="00270386" w:rsidP="00270386">
      <w:pPr>
        <w:pStyle w:val="Odstavecseseznamem"/>
        <w:numPr>
          <w:ilvl w:val="0"/>
          <w:numId w:val="38"/>
        </w:numPr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Komín od pecí bude výškově ubourán tak, co dovolí jeho technologická funkce</w:t>
      </w:r>
    </w:p>
    <w:p w:rsidR="00270386" w:rsidRPr="002F367F" w:rsidRDefault="009614A1" w:rsidP="009614A1">
      <w:pPr>
        <w:pStyle w:val="Odstavecseseznamem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9418"/>
      </w:tblGrid>
      <w:tr w:rsidR="009614A1" w:rsidRPr="002F367F" w:rsidTr="00274BD4">
        <w:tc>
          <w:tcPr>
            <w:tcW w:w="10062" w:type="dxa"/>
          </w:tcPr>
          <w:p w:rsidR="009614A1" w:rsidRPr="002F367F" w:rsidRDefault="009614A1" w:rsidP="00274BD4">
            <w:pPr>
              <w:rPr>
                <w:rFonts w:ascii="Calibri" w:hAnsi="Calibri" w:cs="Calibri"/>
                <w:i/>
                <w:sz w:val="24"/>
                <w:szCs w:val="24"/>
              </w:rPr>
            </w:pPr>
            <w:r w:rsidRPr="002F367F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 xml:space="preserve">Eternitová krytina v předpokládaném množství cca 4,5 t bude demontována a zlikvidována odbornou firmou specializující  se na likvidaci výrobků z azbestu. </w:t>
            </w:r>
          </w:p>
          <w:p w:rsidR="009614A1" w:rsidRPr="002F367F" w:rsidRDefault="009614A1" w:rsidP="00274BD4">
            <w:pPr>
              <w:rPr>
                <w:rFonts w:ascii="Calibri" w:hAnsi="Calibri" w:cs="Calibri"/>
                <w:i/>
                <w:sz w:val="24"/>
                <w:szCs w:val="24"/>
              </w:rPr>
            </w:pPr>
            <w:r w:rsidRPr="002F367F">
              <w:rPr>
                <w:rFonts w:ascii="Calibri" w:hAnsi="Calibri" w:cs="Calibri"/>
                <w:i/>
                <w:sz w:val="24"/>
                <w:szCs w:val="24"/>
              </w:rPr>
              <w:t>Odpady s obsahem azbestu je možné odstraňovat (likvidovat) pouze v zařízeních k tomu určených - za podmínek stanovených § 85 zákona č. 541/2020 Sb (zákon o odpadech) , dle vyhlášky 273/2021 Sb.  (vyhláška o podrobnostech nakládání s odpady) , vyhlášky 294/2005 (o podmínkách ukládání odpadů na skládky a jejich využití na povrchu terénu)</w:t>
            </w:r>
          </w:p>
        </w:tc>
      </w:tr>
    </w:tbl>
    <w:p w:rsidR="00F177E4" w:rsidRPr="002F367F" w:rsidRDefault="009614A1" w:rsidP="009614A1">
      <w:pPr>
        <w:pStyle w:val="Odstavecseseznamem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i/>
          <w:sz w:val="24"/>
          <w:szCs w:val="24"/>
        </w:rPr>
        <w:br/>
        <w:t>Krov bude rozřezán a snesen jeřábem. Likvidace dřevěného odpadu proběhne též dle zákona č. 541/2020 Sb (zákon o odpadech)</w:t>
      </w:r>
      <w:r w:rsidRPr="002F367F">
        <w:rPr>
          <w:rFonts w:ascii="Calibri" w:hAnsi="Calibri" w:cs="Calibri"/>
          <w:i/>
          <w:sz w:val="24"/>
          <w:szCs w:val="24"/>
        </w:rPr>
        <w:br/>
      </w:r>
      <w:r w:rsidR="00270386" w:rsidRPr="002F367F">
        <w:rPr>
          <w:rFonts w:ascii="Calibri" w:hAnsi="Calibri" w:cs="Calibri"/>
          <w:i/>
          <w:sz w:val="24"/>
          <w:szCs w:val="24"/>
        </w:rPr>
        <w:t xml:space="preserve">Veškerá suť ,  vzniklá odbouráním </w:t>
      </w:r>
      <w:r w:rsidRPr="002F367F">
        <w:rPr>
          <w:rFonts w:ascii="Calibri" w:hAnsi="Calibri" w:cs="Calibri"/>
          <w:i/>
          <w:sz w:val="24"/>
          <w:szCs w:val="24"/>
        </w:rPr>
        <w:t xml:space="preserve">zdiva a jiných konstrukcí , </w:t>
      </w:r>
      <w:r w:rsidR="00270386" w:rsidRPr="002F367F">
        <w:rPr>
          <w:rFonts w:ascii="Calibri" w:hAnsi="Calibri" w:cs="Calibri"/>
          <w:i/>
          <w:sz w:val="24"/>
          <w:szCs w:val="24"/>
        </w:rPr>
        <w:t>bude odvážena kontejnery a likvidována opět dle zákona č. 541/2020 Sb (zákon o odpadech)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1821A4" w:rsidRPr="002F367F" w:rsidRDefault="001821A4" w:rsidP="001821A4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Založení stavby</w:t>
      </w:r>
    </w:p>
    <w:p w:rsidR="001821A4" w:rsidRPr="002F367F" w:rsidRDefault="001821A4" w:rsidP="001821A4">
      <w:pPr>
        <w:rPr>
          <w:rFonts w:ascii="Calibri" w:hAnsi="Calibri" w:cs="Calibri"/>
          <w:b/>
          <w:sz w:val="24"/>
          <w:szCs w:val="24"/>
          <w:u w:val="single"/>
        </w:rPr>
      </w:pPr>
    </w:p>
    <w:p w:rsidR="001821A4" w:rsidRDefault="001821A4" w:rsidP="001821A4">
      <w:pPr>
        <w:pStyle w:val="Default"/>
        <w:jc w:val="both"/>
        <w:rPr>
          <w:rFonts w:ascii="Calibri" w:hAnsi="Calibri"/>
          <w:color w:val="auto"/>
          <w:szCs w:val="22"/>
          <w:lang w:eastAsia="en-US"/>
        </w:rPr>
      </w:pPr>
      <w:r w:rsidRPr="009331A4">
        <w:rPr>
          <w:rFonts w:ascii="Calibri" w:hAnsi="Calibri"/>
          <w:color w:val="auto"/>
          <w:szCs w:val="22"/>
          <w:lang w:eastAsia="en-US"/>
        </w:rPr>
        <w:t>Dle  ČSN ISO 13822 – 73 0038 lze konstatovat následující:</w:t>
      </w:r>
      <w:r>
        <w:rPr>
          <w:rFonts w:ascii="Calibri" w:hAnsi="Calibri"/>
          <w:color w:val="auto"/>
          <w:szCs w:val="22"/>
          <w:lang w:eastAsia="en-US"/>
        </w:rPr>
        <w:t xml:space="preserve">   </w:t>
      </w:r>
      <w:r w:rsidRPr="009331A4">
        <w:rPr>
          <w:rFonts w:ascii="Calibri" w:hAnsi="Calibri"/>
          <w:color w:val="auto"/>
          <w:szCs w:val="22"/>
          <w:lang w:eastAsia="en-US"/>
        </w:rPr>
        <w:t>„Stavbu je možno zatížit průměrným přitížením do 5 % původního zatížení a dodržení této hranice nevyžaduje přesnější diagnostiku zatížení“</w:t>
      </w:r>
      <w:r>
        <w:rPr>
          <w:rFonts w:ascii="Calibri" w:hAnsi="Calibri"/>
          <w:color w:val="auto"/>
          <w:szCs w:val="22"/>
          <w:lang w:eastAsia="en-US"/>
        </w:rPr>
        <w:t>. Stávající konstrukce se považují za vyhovující i po provedení stavebních úprav.</w:t>
      </w:r>
    </w:p>
    <w:p w:rsidR="005A2B45" w:rsidRPr="002F367F" w:rsidRDefault="003B487A" w:rsidP="003B487A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</w:rPr>
        <w:br/>
      </w:r>
      <w:r w:rsidR="001821A4">
        <w:rPr>
          <w:rFonts w:ascii="Calibri" w:hAnsi="Calibri" w:cs="Calibri"/>
          <w:b/>
          <w:sz w:val="24"/>
          <w:szCs w:val="24"/>
          <w:u w:val="single"/>
        </w:rPr>
        <w:t>Sanace vlhkosti</w:t>
      </w:r>
    </w:p>
    <w:p w:rsidR="009614A1" w:rsidRPr="002F367F" w:rsidRDefault="009614A1" w:rsidP="005A2B45">
      <w:pPr>
        <w:rPr>
          <w:rFonts w:ascii="Calibri" w:hAnsi="Calibri" w:cs="Calibri"/>
          <w:b/>
          <w:sz w:val="24"/>
          <w:szCs w:val="24"/>
          <w:u w:val="single"/>
        </w:rPr>
      </w:pPr>
    </w:p>
    <w:p w:rsidR="009614A1" w:rsidRPr="002F367F" w:rsidRDefault="009614A1" w:rsidP="009614A1">
      <w:pPr>
        <w:pStyle w:val="Odstavecseseznamem"/>
        <w:numPr>
          <w:ilvl w:val="0"/>
          <w:numId w:val="38"/>
        </w:numPr>
        <w:rPr>
          <w:rFonts w:ascii="Calibri" w:hAnsi="Calibri" w:cs="Calibri"/>
          <w:i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Bude řešena sanace vlhkosti zdiva zejména degradující nyní fasádu nadzemních částí obou budov a v suterénu stavby.</w:t>
      </w:r>
      <w:r w:rsidRPr="002F367F">
        <w:rPr>
          <w:rFonts w:ascii="Calibri" w:hAnsi="Calibri" w:cs="Calibri"/>
          <w:sz w:val="24"/>
          <w:szCs w:val="24"/>
        </w:rPr>
        <w:br/>
      </w:r>
      <w:r w:rsidRPr="002F367F">
        <w:rPr>
          <w:rFonts w:ascii="Calibri" w:hAnsi="Calibri" w:cs="Calibri"/>
          <w:sz w:val="24"/>
          <w:szCs w:val="24"/>
        </w:rPr>
        <w:br/>
      </w:r>
      <w:r w:rsidRPr="002F367F">
        <w:rPr>
          <w:rFonts w:ascii="Calibri" w:hAnsi="Calibri" w:cs="Calibri"/>
          <w:i/>
          <w:sz w:val="24"/>
          <w:szCs w:val="24"/>
        </w:rPr>
        <w:t>Specializovaná firma provedla průzkum stávajích konstrukcí a je navržen následující postup sanace:</w:t>
      </w:r>
    </w:p>
    <w:p w:rsidR="005A2B45" w:rsidRPr="002F367F" w:rsidRDefault="009614A1" w:rsidP="009614A1">
      <w:pPr>
        <w:ind w:left="720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i/>
          <w:sz w:val="24"/>
          <w:szCs w:val="24"/>
        </w:rPr>
        <w:t xml:space="preserve">1) odkopání obvodu stavby, očištění zdiva a provedení </w:t>
      </w:r>
      <w:r w:rsidR="003E7456">
        <w:rPr>
          <w:rFonts w:ascii="Calibri" w:hAnsi="Calibri" w:cs="Calibri"/>
          <w:i/>
          <w:sz w:val="24"/>
          <w:szCs w:val="24"/>
        </w:rPr>
        <w:t xml:space="preserve">armované </w:t>
      </w:r>
      <w:r w:rsidRPr="002F367F">
        <w:rPr>
          <w:rFonts w:ascii="Calibri" w:hAnsi="Calibri" w:cs="Calibri"/>
          <w:i/>
          <w:sz w:val="24"/>
          <w:szCs w:val="24"/>
        </w:rPr>
        <w:t xml:space="preserve">stěrkové izolace </w:t>
      </w:r>
      <w:r w:rsidR="003E7456">
        <w:rPr>
          <w:rFonts w:ascii="Calibri" w:hAnsi="Calibri" w:cs="Calibri"/>
          <w:i/>
          <w:sz w:val="24"/>
          <w:szCs w:val="24"/>
        </w:rPr>
        <w:t>z PUR pryskyřicez vnější strany.</w:t>
      </w:r>
      <w:r w:rsidRPr="002F367F">
        <w:rPr>
          <w:rFonts w:ascii="Calibri" w:hAnsi="Calibri" w:cs="Calibri"/>
          <w:i/>
          <w:sz w:val="24"/>
          <w:szCs w:val="24"/>
        </w:rPr>
        <w:br/>
      </w:r>
      <w:r w:rsidR="002F367F" w:rsidRPr="002F367F">
        <w:rPr>
          <w:rFonts w:ascii="Calibri" w:hAnsi="Calibri" w:cs="Calibri"/>
          <w:i/>
          <w:sz w:val="24"/>
          <w:szCs w:val="24"/>
        </w:rPr>
        <w:br/>
      </w:r>
      <w:r w:rsidRPr="002F367F">
        <w:rPr>
          <w:rFonts w:ascii="Calibri" w:hAnsi="Calibri" w:cs="Calibri"/>
          <w:i/>
          <w:sz w:val="24"/>
          <w:szCs w:val="24"/>
        </w:rPr>
        <w:t xml:space="preserve">2) Provedení infuzní clony svislého zdiva </w:t>
      </w:r>
      <w:r w:rsidR="003E7456">
        <w:rPr>
          <w:rFonts w:ascii="Calibri" w:hAnsi="Calibri" w:cs="Calibri"/>
          <w:i/>
          <w:sz w:val="24"/>
          <w:szCs w:val="24"/>
        </w:rPr>
        <w:t xml:space="preserve">z PUR pryskyřice </w:t>
      </w:r>
      <w:r w:rsidRPr="002F367F">
        <w:rPr>
          <w:rFonts w:ascii="Calibri" w:hAnsi="Calibri" w:cs="Calibri"/>
          <w:i/>
          <w:sz w:val="24"/>
          <w:szCs w:val="24"/>
        </w:rPr>
        <w:t>dle výkresové dokumentace</w:t>
      </w:r>
      <w:r w:rsidRPr="002F367F">
        <w:rPr>
          <w:rFonts w:ascii="Calibri" w:hAnsi="Calibri" w:cs="Calibri"/>
          <w:sz w:val="24"/>
          <w:szCs w:val="24"/>
        </w:rPr>
        <w:br/>
      </w:r>
      <w:r w:rsidR="002F367F" w:rsidRPr="002F367F">
        <w:rPr>
          <w:rFonts w:ascii="Calibri" w:hAnsi="Calibri" w:cs="Calibri"/>
          <w:i/>
          <w:sz w:val="24"/>
          <w:szCs w:val="24"/>
        </w:rPr>
        <w:br/>
      </w:r>
      <w:r w:rsidRPr="002F367F">
        <w:rPr>
          <w:rFonts w:ascii="Calibri" w:hAnsi="Calibri" w:cs="Calibri"/>
          <w:i/>
          <w:sz w:val="24"/>
          <w:szCs w:val="24"/>
        </w:rPr>
        <w:t xml:space="preserve">3) Provedení </w:t>
      </w:r>
      <w:r w:rsidR="003E7456">
        <w:rPr>
          <w:rFonts w:ascii="Calibri" w:hAnsi="Calibri" w:cs="Calibri"/>
          <w:i/>
          <w:sz w:val="24"/>
          <w:szCs w:val="24"/>
        </w:rPr>
        <w:t>armované PUR stěrkové izolace z vnitřní strany</w:t>
      </w:r>
    </w:p>
    <w:p w:rsidR="009614A1" w:rsidRPr="002F367F" w:rsidRDefault="009614A1" w:rsidP="005A2B45">
      <w:pPr>
        <w:ind w:left="720"/>
        <w:rPr>
          <w:rFonts w:ascii="Calibri" w:hAnsi="Calibri" w:cs="Calibri"/>
          <w:sz w:val="24"/>
          <w:szCs w:val="24"/>
        </w:rPr>
      </w:pPr>
    </w:p>
    <w:p w:rsidR="000D7267" w:rsidRPr="002F367F" w:rsidRDefault="001821A4" w:rsidP="000D726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u w:val="single"/>
        </w:rPr>
        <w:t>Dlažby venkovní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  <w:r w:rsidR="002F367F" w:rsidRPr="002F367F">
        <w:rPr>
          <w:rFonts w:ascii="Calibri" w:hAnsi="Calibri" w:cs="Calibri"/>
          <w:sz w:val="24"/>
          <w:szCs w:val="24"/>
          <w:u w:val="single"/>
        </w:rPr>
        <w:br/>
      </w:r>
      <w:r>
        <w:rPr>
          <w:rFonts w:ascii="Calibri" w:hAnsi="Calibri" w:cs="Calibri"/>
          <w:sz w:val="24"/>
          <w:szCs w:val="24"/>
        </w:rPr>
        <w:t xml:space="preserve">- </w:t>
      </w:r>
      <w:r w:rsidR="005A2B45" w:rsidRPr="002F367F">
        <w:rPr>
          <w:rFonts w:ascii="Calibri" w:hAnsi="Calibri" w:cs="Calibri"/>
          <w:sz w:val="24"/>
          <w:szCs w:val="24"/>
        </w:rPr>
        <w:t>Bude položena nová betonová dlažba 1x1m kolem krematoria</w:t>
      </w:r>
      <w:r>
        <w:rPr>
          <w:rFonts w:ascii="Calibri" w:hAnsi="Calibri" w:cs="Calibri"/>
          <w:sz w:val="24"/>
          <w:szCs w:val="24"/>
        </w:rPr>
        <w:t>. Bude uložena do štěrkového lože, spodní vrstva makadam 8-16 tl. 200 mm, pokládka do drceného kameniva fr. 4-8</w:t>
      </w:r>
    </w:p>
    <w:p w:rsidR="005A2B45" w:rsidRPr="001821A4" w:rsidRDefault="001821A4" w:rsidP="001821A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v návaznosti svislých konstrukcí na zatravněný terén, bude proveden okapový chodníček z plošné dlažby 400 x 400 mm</w:t>
      </w:r>
      <w:r>
        <w:rPr>
          <w:rFonts w:ascii="Calibri" w:hAnsi="Calibri" w:cs="Calibri"/>
          <w:sz w:val="24"/>
          <w:szCs w:val="24"/>
        </w:rPr>
        <w:br/>
      </w:r>
    </w:p>
    <w:p w:rsidR="005A2B45" w:rsidRPr="001821A4" w:rsidRDefault="001821A4" w:rsidP="001821A4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Svislé nosné konstrukce a jejich úpravy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  <w:r>
        <w:rPr>
          <w:rFonts w:ascii="Calibri" w:hAnsi="Calibri" w:cs="Calibri"/>
          <w:b/>
          <w:sz w:val="24"/>
          <w:szCs w:val="24"/>
          <w:u w:val="single"/>
        </w:rPr>
        <w:br/>
      </w:r>
      <w:r w:rsidRPr="003B487A">
        <w:rPr>
          <w:rFonts w:ascii="Calibri" w:hAnsi="Calibri" w:cs="Calibri"/>
          <w:sz w:val="24"/>
          <w:szCs w:val="24"/>
        </w:rPr>
        <w:t xml:space="preserve">- úpravy týkají zejména probourání otvoru za katafalkem a zajištění tohoto otvoru ocelovými nosníky 2 x I160. </w:t>
      </w:r>
      <w:r w:rsidRPr="003B487A">
        <w:rPr>
          <w:rFonts w:ascii="Calibri" w:hAnsi="Calibri" w:cs="Calibri"/>
          <w:sz w:val="24"/>
          <w:szCs w:val="24"/>
        </w:rPr>
        <w:br/>
      </w:r>
      <w:r w:rsidRPr="003B487A">
        <w:rPr>
          <w:rFonts w:ascii="Calibri" w:hAnsi="Calibri" w:cs="Calibri"/>
          <w:sz w:val="24"/>
          <w:szCs w:val="24"/>
        </w:rPr>
        <w:br/>
        <w:t>- probourání menších otvorů a jejich zajištění ocelovými nosníky 2 x I 100</w:t>
      </w:r>
      <w:r>
        <w:rPr>
          <w:rFonts w:ascii="Calibri" w:hAnsi="Calibri" w:cs="Calibri"/>
          <w:b/>
          <w:sz w:val="24"/>
          <w:szCs w:val="24"/>
          <w:u w:val="single"/>
        </w:rPr>
        <w:br/>
      </w:r>
    </w:p>
    <w:p w:rsidR="005A2B45" w:rsidRPr="001821A4" w:rsidRDefault="001821A4" w:rsidP="001821A4">
      <w:p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</w:t>
      </w:r>
      <w:r w:rsidR="005A2B45" w:rsidRPr="001821A4">
        <w:rPr>
          <w:rFonts w:ascii="Calibri" w:hAnsi="Calibri" w:cs="Calibri"/>
          <w:sz w:val="24"/>
          <w:szCs w:val="24"/>
        </w:rPr>
        <w:t>Zazdění vybraných fasádních otvorů na vybraných místech na nové dostavbě</w:t>
      </w:r>
      <w:r w:rsidR="003B487A">
        <w:rPr>
          <w:rFonts w:ascii="Calibri" w:hAnsi="Calibri" w:cs="Calibri"/>
          <w:sz w:val="24"/>
          <w:szCs w:val="24"/>
        </w:rPr>
        <w:t xml:space="preserve"> </w:t>
      </w:r>
      <w:r w:rsidR="005A2B45" w:rsidRPr="001821A4">
        <w:rPr>
          <w:rFonts w:ascii="Calibri" w:hAnsi="Calibri" w:cs="Calibri"/>
          <w:sz w:val="24"/>
          <w:szCs w:val="24"/>
        </w:rPr>
        <w:t>(1950), i v</w:t>
      </w:r>
      <w:r w:rsidR="003B487A">
        <w:rPr>
          <w:rFonts w:ascii="Calibri" w:hAnsi="Calibri" w:cs="Calibri"/>
          <w:sz w:val="24"/>
          <w:szCs w:val="24"/>
        </w:rPr>
        <w:t> </w:t>
      </w:r>
      <w:r w:rsidR="005A2B45" w:rsidRPr="001821A4">
        <w:rPr>
          <w:rFonts w:ascii="Calibri" w:hAnsi="Calibri" w:cs="Calibri"/>
          <w:sz w:val="24"/>
          <w:szCs w:val="24"/>
        </w:rPr>
        <w:t>suterénu</w:t>
      </w:r>
      <w:r w:rsidR="003B487A">
        <w:rPr>
          <w:rFonts w:ascii="Calibri" w:hAnsi="Calibri" w:cs="Calibri"/>
          <w:sz w:val="24"/>
          <w:szCs w:val="24"/>
        </w:rPr>
        <w:br/>
      </w:r>
      <w:r w:rsidR="003B487A">
        <w:rPr>
          <w:rFonts w:ascii="Calibri" w:hAnsi="Calibri" w:cs="Calibri"/>
          <w:sz w:val="24"/>
          <w:szCs w:val="24"/>
        </w:rPr>
        <w:br/>
        <w:t>- po odbourání střechy se vyrovná zdivo pod novou rovnou střechou dozděním a provedením z keramických tvárnic tl. 300 mm a provedením věnce 300 x 250 , výztuž 4 x R12 + tř R6</w:t>
      </w:r>
      <w:r w:rsidRPr="001821A4">
        <w:rPr>
          <w:rFonts w:ascii="Calibri" w:hAnsi="Calibri" w:cs="Calibri"/>
          <w:sz w:val="24"/>
          <w:szCs w:val="24"/>
        </w:rPr>
        <w:br/>
      </w:r>
      <w:r w:rsidR="003B487A">
        <w:rPr>
          <w:rFonts w:ascii="Calibri" w:hAnsi="Calibri" w:cs="Calibri"/>
          <w:sz w:val="24"/>
          <w:szCs w:val="24"/>
        </w:rPr>
        <w:br/>
      </w:r>
      <w:r w:rsidR="003B487A">
        <w:rPr>
          <w:rFonts w:ascii="Calibri" w:hAnsi="Calibri" w:cs="Calibri"/>
          <w:sz w:val="24"/>
          <w:szCs w:val="24"/>
        </w:rPr>
        <w:lastRenderedPageBreak/>
        <w:t>- v navazující etapě, související s výměnou pece bude nutné</w:t>
      </w:r>
      <w:r w:rsidRPr="001821A4">
        <w:rPr>
          <w:rFonts w:ascii="Calibri" w:hAnsi="Calibri" w:cs="Calibri"/>
          <w:sz w:val="24"/>
          <w:szCs w:val="24"/>
        </w:rPr>
        <w:t xml:space="preserve"> podepření stropu v suterénu pro novou pec</w:t>
      </w:r>
      <w:r w:rsidR="003B487A">
        <w:rPr>
          <w:rFonts w:ascii="Calibri" w:hAnsi="Calibri" w:cs="Calibri"/>
          <w:sz w:val="24"/>
          <w:szCs w:val="24"/>
        </w:rPr>
        <w:t xml:space="preserve"> (není zde řešeno)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5A2B45" w:rsidRPr="002F367F" w:rsidRDefault="003B487A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Dělící nenosné konstrukce</w:t>
      </w:r>
    </w:p>
    <w:p w:rsidR="005A2B45" w:rsidRPr="002F367F" w:rsidRDefault="003E7456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Nové p</w:t>
      </w:r>
      <w:r w:rsidR="001821A4">
        <w:rPr>
          <w:rFonts w:ascii="Calibri" w:hAnsi="Calibri" w:cs="Calibri"/>
          <w:sz w:val="24"/>
          <w:szCs w:val="24"/>
        </w:rPr>
        <w:t xml:space="preserve">říčky budou zděné, z keramických </w:t>
      </w:r>
      <w:r>
        <w:rPr>
          <w:rFonts w:ascii="Calibri" w:hAnsi="Calibri" w:cs="Calibri"/>
          <w:sz w:val="24"/>
          <w:szCs w:val="24"/>
        </w:rPr>
        <w:t>cihel</w:t>
      </w:r>
      <w:r w:rsidR="001821A4">
        <w:rPr>
          <w:rFonts w:ascii="Calibri" w:hAnsi="Calibri" w:cs="Calibri"/>
          <w:sz w:val="24"/>
          <w:szCs w:val="24"/>
        </w:rPr>
        <w:t xml:space="preserve"> tl. 80 mm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5A2B45" w:rsidRDefault="003B487A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střecha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</w:p>
    <w:p w:rsidR="001821A4" w:rsidRDefault="001821A4" w:rsidP="005A2B45">
      <w:pPr>
        <w:rPr>
          <w:rFonts w:ascii="Calibri" w:hAnsi="Calibri" w:cs="Calibri"/>
          <w:b/>
          <w:sz w:val="24"/>
          <w:szCs w:val="24"/>
          <w:u w:val="single"/>
        </w:rPr>
      </w:pP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Střecha historické části včetně klempířských prvků bude opravena po konzultaci s NPÚ a dle výsledku stavebně historického průzkumu</w:t>
      </w:r>
      <w:r w:rsidR="003B487A">
        <w:rPr>
          <w:rFonts w:ascii="Calibri" w:hAnsi="Calibri" w:cs="Calibri"/>
          <w:sz w:val="24"/>
          <w:szCs w:val="24"/>
        </w:rPr>
        <w:t>. Bude odstraněna stávající plechová krytina, zrevidován a chemicky ošetřen hodní záklop a provedena nová plechová střecha ana separační vrstvě. Skladba je patrná z výkresu „skladby</w:t>
      </w:r>
      <w:r w:rsidR="003B487A">
        <w:rPr>
          <w:rFonts w:ascii="Calibri" w:hAnsi="Calibri" w:cs="Calibri"/>
          <w:sz w:val="24"/>
          <w:szCs w:val="24"/>
        </w:rPr>
        <w:br/>
      </w:r>
    </w:p>
    <w:p w:rsidR="002F367F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Střecha dostavby a nová střecha nad pecemi včetně klempířských prvků bude </w:t>
      </w:r>
      <w:r w:rsidR="003B487A">
        <w:rPr>
          <w:rFonts w:ascii="Calibri" w:hAnsi="Calibri" w:cs="Calibri"/>
          <w:sz w:val="24"/>
          <w:szCs w:val="24"/>
        </w:rPr>
        <w:t>opravena tak, že po odstranění stávajících živičných krytin bude provedena nová skladba se živičnou krytinou. Skladba je patrná z výkresu „skladby</w:t>
      </w:r>
      <w:r w:rsidR="002F367F" w:rsidRPr="002F367F">
        <w:rPr>
          <w:rFonts w:ascii="Calibri" w:hAnsi="Calibri" w:cs="Calibri"/>
          <w:sz w:val="24"/>
          <w:szCs w:val="24"/>
        </w:rPr>
        <w:br/>
      </w:r>
    </w:p>
    <w:p w:rsidR="005A2B45" w:rsidRPr="000D7267" w:rsidRDefault="002F367F" w:rsidP="005A2B45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0D7267">
        <w:rPr>
          <w:rFonts w:ascii="Calibri" w:hAnsi="Calibri" w:cs="Calibri"/>
          <w:sz w:val="24"/>
          <w:szCs w:val="24"/>
        </w:rPr>
        <w:t xml:space="preserve">Na části severního traktu z 50. let 20. století bude odstraněna stávající vazníková konstrukce střechy s eternitovou krytinou a namísto ní bude provedena o 2,385 m nižší , rovná , jednoplášťová střecha na prefabrikovaném žb stropu </w:t>
      </w:r>
      <w:r w:rsidR="003E7456">
        <w:rPr>
          <w:rFonts w:ascii="Calibri" w:hAnsi="Calibri" w:cs="Calibri"/>
          <w:sz w:val="24"/>
          <w:szCs w:val="24"/>
        </w:rPr>
        <w:t>z dutinových předepjatých panelů.</w:t>
      </w:r>
      <w:r w:rsidR="003B487A">
        <w:rPr>
          <w:rFonts w:ascii="Calibri" w:hAnsi="Calibri" w:cs="Calibri"/>
          <w:sz w:val="24"/>
          <w:szCs w:val="24"/>
        </w:rPr>
        <w:br/>
        <w:t>Skladba této střechy je patrná z výkresu „skladby“, jedná se o střechy s živičnou hydroizolací, nalepenou na spádových klínech z EPS.</w:t>
      </w:r>
      <w:r w:rsidR="00A34CB4" w:rsidRPr="000D7267">
        <w:rPr>
          <w:rFonts w:ascii="Calibri" w:hAnsi="Calibri" w:cs="Calibri"/>
          <w:sz w:val="24"/>
          <w:szCs w:val="24"/>
        </w:rPr>
        <w:br/>
      </w:r>
    </w:p>
    <w:p w:rsidR="005A2B45" w:rsidRPr="002F367F" w:rsidRDefault="003B487A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Tepelné izolace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</w:p>
    <w:p w:rsidR="005A2B45" w:rsidRPr="002F367F" w:rsidRDefault="003B487A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Nová rovná s</w:t>
      </w:r>
      <w:r w:rsidR="005A2B45" w:rsidRPr="002F367F">
        <w:rPr>
          <w:rFonts w:ascii="Calibri" w:hAnsi="Calibri" w:cs="Calibri"/>
          <w:sz w:val="24"/>
          <w:szCs w:val="24"/>
        </w:rPr>
        <w:t xml:space="preserve">třecha nad pecemi bude zateplena </w:t>
      </w:r>
      <w:r>
        <w:rPr>
          <w:rFonts w:ascii="Calibri" w:hAnsi="Calibri" w:cs="Calibri"/>
          <w:sz w:val="24"/>
          <w:szCs w:val="24"/>
        </w:rPr>
        <w:t>EPS v průměrné tloušťce 250 mm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Kancelář </w:t>
      </w:r>
      <w:r w:rsidR="003B487A">
        <w:rPr>
          <w:rFonts w:ascii="Calibri" w:hAnsi="Calibri" w:cs="Calibri"/>
          <w:sz w:val="24"/>
          <w:szCs w:val="24"/>
        </w:rPr>
        <w:t>, š</w:t>
      </w:r>
      <w:r w:rsidR="003B487A" w:rsidRPr="002F367F">
        <w:rPr>
          <w:rFonts w:ascii="Calibri" w:hAnsi="Calibri" w:cs="Calibri"/>
          <w:sz w:val="24"/>
          <w:szCs w:val="24"/>
        </w:rPr>
        <w:t>atna, denní místnost a sociální zázemí pracovníků technické</w:t>
      </w:r>
      <w:r w:rsidR="003B487A">
        <w:rPr>
          <w:rFonts w:ascii="Calibri" w:hAnsi="Calibri" w:cs="Calibri"/>
          <w:sz w:val="24"/>
          <w:szCs w:val="24"/>
        </w:rPr>
        <w:t xml:space="preserve">ho provozu </w:t>
      </w:r>
      <w:r w:rsidRPr="002F367F">
        <w:rPr>
          <w:rFonts w:ascii="Calibri" w:hAnsi="Calibri" w:cs="Calibri"/>
          <w:sz w:val="24"/>
          <w:szCs w:val="24"/>
        </w:rPr>
        <w:t>bude zateplen</w:t>
      </w:r>
      <w:r w:rsidR="003B487A">
        <w:rPr>
          <w:rFonts w:ascii="Calibri" w:hAnsi="Calibri" w:cs="Calibri"/>
          <w:sz w:val="24"/>
          <w:szCs w:val="24"/>
        </w:rPr>
        <w:t>o</w:t>
      </w:r>
      <w:r w:rsidRPr="002F367F">
        <w:rPr>
          <w:rFonts w:ascii="Calibri" w:hAnsi="Calibri" w:cs="Calibri"/>
          <w:sz w:val="24"/>
          <w:szCs w:val="24"/>
        </w:rPr>
        <w:t xml:space="preserve"> zevnitř</w:t>
      </w:r>
      <w:r w:rsidR="001743C4">
        <w:rPr>
          <w:rFonts w:ascii="Calibri" w:hAnsi="Calibri" w:cs="Calibri"/>
          <w:sz w:val="24"/>
          <w:szCs w:val="24"/>
        </w:rPr>
        <w:t xml:space="preserve"> – bude použita PIR izolace tl. 100 mm, </w:t>
      </w:r>
      <w:r w:rsidR="001743C4" w:rsidRPr="001743C4">
        <w:rPr>
          <w:rFonts w:ascii="Calibri" w:hAnsi="Calibri" w:cs="Calibri"/>
          <w:sz w:val="24"/>
          <w:szCs w:val="24"/>
        </w:rPr>
        <w:t>λ=0,022</w:t>
      </w:r>
      <w:r w:rsidR="003B487A">
        <w:rPr>
          <w:rFonts w:ascii="Calibri" w:hAnsi="Calibri" w:cs="Calibri"/>
          <w:sz w:val="24"/>
          <w:szCs w:val="24"/>
        </w:rPr>
        <w:t>. Finální povrch bude armovaná tenkovrstvá omítka a štuk.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Chladící boxy budou zatepleny nově zevnitř typovým systémem vhodným pro tento účel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Zbývající prostory nebudou zatepleny a bude se žádat o vyjímku ve smyslu národní kulturní památky.</w:t>
      </w:r>
    </w:p>
    <w:p w:rsidR="005409A7" w:rsidRPr="002F367F" w:rsidRDefault="005409A7" w:rsidP="005A2B45">
      <w:pPr>
        <w:rPr>
          <w:rFonts w:ascii="Calibri" w:hAnsi="Calibri" w:cs="Calibri"/>
          <w:sz w:val="24"/>
          <w:szCs w:val="24"/>
        </w:rPr>
      </w:pPr>
    </w:p>
    <w:p w:rsidR="005A2B45" w:rsidRPr="002F367F" w:rsidRDefault="003B487A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podlahy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V podloubí, ve výstavním prostoru a hlavním sále budou podlahy pouze opraveny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V prostoru smutečních hostů a kanceláře </w:t>
      </w:r>
      <w:r w:rsidR="002F367F">
        <w:rPr>
          <w:rFonts w:ascii="Calibri" w:hAnsi="Calibri" w:cs="Calibri"/>
          <w:sz w:val="24"/>
          <w:szCs w:val="24"/>
        </w:rPr>
        <w:t xml:space="preserve">bude realizována </w:t>
      </w:r>
      <w:r w:rsidRPr="002F367F">
        <w:rPr>
          <w:rFonts w:ascii="Calibri" w:hAnsi="Calibri" w:cs="Calibri"/>
          <w:sz w:val="24"/>
          <w:szCs w:val="24"/>
        </w:rPr>
        <w:t>skladb</w:t>
      </w:r>
      <w:r w:rsidR="002F367F">
        <w:rPr>
          <w:rFonts w:ascii="Calibri" w:hAnsi="Calibri" w:cs="Calibri"/>
          <w:sz w:val="24"/>
          <w:szCs w:val="24"/>
        </w:rPr>
        <w:t>a</w:t>
      </w:r>
      <w:r w:rsidRPr="002F367F">
        <w:rPr>
          <w:rFonts w:ascii="Calibri" w:hAnsi="Calibri" w:cs="Calibri"/>
          <w:sz w:val="24"/>
          <w:szCs w:val="24"/>
        </w:rPr>
        <w:t xml:space="preserve"> podlahového vytápění a nov</w:t>
      </w:r>
      <w:r w:rsidR="002F367F">
        <w:rPr>
          <w:rFonts w:ascii="Calibri" w:hAnsi="Calibri" w:cs="Calibri"/>
          <w:sz w:val="24"/>
          <w:szCs w:val="24"/>
        </w:rPr>
        <w:t xml:space="preserve">á </w:t>
      </w:r>
      <w:r w:rsidRPr="002F367F">
        <w:rPr>
          <w:rFonts w:ascii="Calibri" w:hAnsi="Calibri" w:cs="Calibri"/>
          <w:sz w:val="24"/>
          <w:szCs w:val="24"/>
        </w:rPr>
        <w:t>podlah</w:t>
      </w:r>
      <w:r w:rsidR="002F367F">
        <w:rPr>
          <w:rFonts w:ascii="Calibri" w:hAnsi="Calibri" w:cs="Calibri"/>
          <w:sz w:val="24"/>
          <w:szCs w:val="24"/>
        </w:rPr>
        <w:t>a</w:t>
      </w:r>
      <w:r w:rsidR="00900D6C">
        <w:rPr>
          <w:rFonts w:ascii="Calibri" w:hAnsi="Calibri" w:cs="Calibri"/>
          <w:sz w:val="24"/>
          <w:szCs w:val="24"/>
        </w:rPr>
        <w:t xml:space="preserve"> s krytinou z keramické dlažby.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V zákulisí sálu bude nově položena původní dlažba</w:t>
      </w:r>
    </w:p>
    <w:p w:rsidR="005A2B45" w:rsidRPr="002F367F" w:rsidRDefault="00900D6C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Ostatní podlahy – odbourání původní dlažby, vyrovnání roznášecích vrstev, nová pokládka dlažeb.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>Kamenné stupně v hlavním sálu budou repasovány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5A2B45" w:rsidRPr="002F367F" w:rsidRDefault="00900D6C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Vnitřní omítky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</w:p>
    <w:p w:rsidR="00900D6C" w:rsidRDefault="00900D6C" w:rsidP="00900D6C">
      <w:pPr>
        <w:pStyle w:val="Odstavecseseznamem1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byl proveden stratigrafický průzkum a návrh obnovy vnitřních povrchů – pojednáno v článku  „B.2.2 , souhrnné tech zprávy ..  architektonické řešení …. návrh exteriéru stavby“</w:t>
      </w:r>
    </w:p>
    <w:p w:rsidR="00900D6C" w:rsidRDefault="00900D6C" w:rsidP="00900D6C">
      <w:pPr>
        <w:pStyle w:val="Odstavecseseznamem1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Omítky v hlavním sálu a výstavním sále budou obnaženy a opraveny do původní podoby</w:t>
      </w:r>
    </w:p>
    <w:p w:rsidR="00900D6C" w:rsidRDefault="00900D6C" w:rsidP="00900D6C">
      <w:pPr>
        <w:pStyle w:val="Odstavecseseznamem1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Omítky v prostoru smutečních hostů a kanceláře budou pouze opraveny a nově doplněny shodnými omítkami na nových stěnách</w:t>
      </w:r>
    </w:p>
    <w:p w:rsidR="005A2B45" w:rsidRPr="002F367F" w:rsidRDefault="005A2B45" w:rsidP="002F367F">
      <w:pPr>
        <w:pStyle w:val="Odstavecseseznamem"/>
        <w:numPr>
          <w:ilvl w:val="0"/>
          <w:numId w:val="38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2F367F">
        <w:rPr>
          <w:rFonts w:ascii="Calibri" w:hAnsi="Calibri" w:cs="Calibri"/>
          <w:sz w:val="24"/>
          <w:szCs w:val="24"/>
        </w:rPr>
        <w:t xml:space="preserve">Omítky </w:t>
      </w:r>
      <w:r w:rsidR="00900D6C">
        <w:rPr>
          <w:rFonts w:ascii="Calibri" w:hAnsi="Calibri" w:cs="Calibri"/>
          <w:sz w:val="24"/>
          <w:szCs w:val="24"/>
        </w:rPr>
        <w:t>ostatní budou vyspraveny, na nových příčkách bude VPC omítka se štukem.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5A2B45" w:rsidRPr="002F367F" w:rsidRDefault="00900D6C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Vnější omítky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byl proveden stratigrafický průzkum a návrh obnovy vnějších  povrchů – pojednáno výše v článku  „B.2.2 b) architektonické řešení …. návrh úpravy dispozice a interiér“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Bude obnoven zářez ve zdivu v úrovni +0,000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Omítky na dostavbě budou pouze opraveny</w:t>
      </w:r>
    </w:p>
    <w:p w:rsidR="005A2B45" w:rsidRPr="002F367F" w:rsidRDefault="005A2B45" w:rsidP="005A2B45">
      <w:pPr>
        <w:ind w:left="720"/>
        <w:rPr>
          <w:rFonts w:ascii="Calibri" w:hAnsi="Calibri" w:cs="Calibri"/>
          <w:sz w:val="24"/>
          <w:szCs w:val="24"/>
        </w:rPr>
      </w:pPr>
    </w:p>
    <w:p w:rsidR="005A2B45" w:rsidRPr="002F367F" w:rsidRDefault="00900D6C" w:rsidP="005A2B45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Dveře a okna</w:t>
      </w:r>
      <w:r w:rsidR="005A2B45" w:rsidRPr="002F367F">
        <w:rPr>
          <w:rFonts w:ascii="Calibri" w:hAnsi="Calibri" w:cs="Calibri"/>
          <w:b/>
          <w:sz w:val="24"/>
          <w:szCs w:val="24"/>
          <w:u w:val="single"/>
        </w:rPr>
        <w:t>: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Venkovní dveře a okna na historické části budou repasovány do původní podoby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Venkovní dveře a okna na dostavbě budou repasovány a rámy nastřeny na odstín, odsouhlasený výkonnými orgány památkové péče..</w:t>
      </w:r>
    </w:p>
    <w:p w:rsidR="00900D6C" w:rsidRDefault="00900D6C" w:rsidP="00900D6C">
      <w:pPr>
        <w:pStyle w:val="Odstavecseseznamem1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Vnitřní dveře v provozu smutečních hostů budou nové dle návrhu interiéru</w:t>
      </w:r>
    </w:p>
    <w:p w:rsidR="00900D6C" w:rsidRDefault="00900D6C" w:rsidP="00900D6C">
      <w:pPr>
        <w:numPr>
          <w:ilvl w:val="0"/>
          <w:numId w:val="40"/>
        </w:numPr>
        <w:suppressAutoHyphens/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Zbývající prvky nebyly řešeny a zřejmě zůstanou a budou jen opraveny nebo natřeny.</w:t>
      </w:r>
    </w:p>
    <w:p w:rsidR="00900D6C" w:rsidRDefault="00900D6C" w:rsidP="00900D6C">
      <w:pPr>
        <w:spacing w:after="160" w:line="259" w:lineRule="auto"/>
        <w:ind w:left="360"/>
        <w:rPr>
          <w:rFonts w:ascii="Calibri" w:hAnsi="Calibri" w:cs="Calibri"/>
          <w:sz w:val="24"/>
          <w:szCs w:val="24"/>
        </w:rPr>
      </w:pPr>
    </w:p>
    <w:p w:rsidR="00900D6C" w:rsidRPr="000F43A4" w:rsidRDefault="00900D6C" w:rsidP="00900D6C">
      <w:pPr>
        <w:spacing w:after="160" w:line="259" w:lineRule="auto"/>
        <w:ind w:left="360"/>
        <w:rPr>
          <w:rFonts w:ascii="Calibri" w:hAnsi="Calibri" w:cs="Calibri"/>
          <w:sz w:val="24"/>
          <w:szCs w:val="24"/>
        </w:rPr>
      </w:pPr>
      <w:r w:rsidRPr="000F43A4">
        <w:rPr>
          <w:rFonts w:ascii="Calibri" w:hAnsi="Calibri" w:cs="Calibri"/>
          <w:sz w:val="24"/>
          <w:szCs w:val="24"/>
        </w:rPr>
        <w:t>repase bude respektovat požadavek odboru památkové péče STČ Kraje. K repasi oken v tamburu byly stanoveny tyto podmínky:</w:t>
      </w:r>
    </w:p>
    <w:tbl>
      <w:tblPr>
        <w:tblW w:w="0" w:type="auto"/>
        <w:tblInd w:w="720" w:type="dxa"/>
        <w:tblLayout w:type="fixed"/>
        <w:tblLook w:val="0000"/>
      </w:tblPr>
      <w:tblGrid>
        <w:gridCol w:w="9418"/>
      </w:tblGrid>
      <w:tr w:rsidR="00900D6C" w:rsidRPr="000F43A4" w:rsidTr="00006530">
        <w:tc>
          <w:tcPr>
            <w:tcW w:w="9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1.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V rámci demontáže budou zachovány a v průběhu obnovy rámů pečlivě uskladněny všechny originální skleněné tabule z tlačeného skla čočkového rastru tak, aby mohly být do repasovaných kovových rámů vráceny zpět.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2.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Chybějící skleněné tabule budou nahrazeny replikami stávajících skel čočkového rastru dle předem zhotovené matrice.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3.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Čtveřice okenních výplní na každé straně tamburu krematoria bude homogenně osazena buď jen originálními dochovanými skleněnými tabulemi, nebo jen nově doplněnými skleněnými tabulemi, nikoli jejich kombinací.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4.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Nátěr kovového rámu bude zvolen na olejové bázi v matném provedení.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5.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Oprava okenních špalet bude provedena nastavenou vápennou omítkou</w:t>
            </w:r>
          </w:p>
          <w:p w:rsidR="00900D6C" w:rsidRPr="000F43A4" w:rsidRDefault="00900D6C" w:rsidP="00006530">
            <w:pPr>
              <w:pStyle w:val="Odstavecseseznamem1"/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a vápenným štukem bez použití armovací perlinky a rohových lišt.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6.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Oprava fasádního nátěru bude provedena v souladu se závěry stratigrafického průzkumu ( viz výše, článek „B.2.2 b) architektonické řešení …. )</w:t>
            </w:r>
          </w:p>
          <w:p w:rsidR="00900D6C" w:rsidRPr="000F43A4" w:rsidRDefault="00900D6C" w:rsidP="00006530">
            <w:pPr>
              <w:spacing w:after="160" w:line="259" w:lineRule="auto"/>
            </w:pPr>
            <w:r w:rsidRPr="000F43A4">
              <w:rPr>
                <w:rFonts w:ascii="Calibri" w:hAnsi="Calibri" w:cs="Calibri"/>
                <w:sz w:val="24"/>
                <w:szCs w:val="24"/>
              </w:rPr>
              <w:t>7.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Ověření vhodnosti výběru navrhovaných materiálů a výrobků (vzorek skleněné tabule pro doplnění, odstín barevného nátěru kovových rámů oken a fasády, … ) bude provedeno vyvzorkováním a odsouhlasením výkonnými orgány památkové péče...</w:t>
            </w:r>
          </w:p>
        </w:tc>
      </w:tr>
    </w:tbl>
    <w:p w:rsidR="00900D6C" w:rsidRPr="000F43A4" w:rsidRDefault="00900D6C" w:rsidP="00900D6C">
      <w:pPr>
        <w:pStyle w:val="Odstavecseseznamem1"/>
        <w:spacing w:after="160" w:line="259" w:lineRule="auto"/>
        <w:rPr>
          <w:rFonts w:ascii="Calibri" w:hAnsi="Calibri" w:cs="Calibri"/>
          <w:sz w:val="24"/>
          <w:szCs w:val="24"/>
        </w:rPr>
      </w:pPr>
      <w:r w:rsidRPr="000F43A4">
        <w:rPr>
          <w:rFonts w:ascii="Calibri" w:hAnsi="Calibri" w:cs="Calibri"/>
          <w:sz w:val="24"/>
          <w:szCs w:val="24"/>
        </w:rPr>
        <w:br/>
        <w:t>Nátěr dosud nenatřených oken:</w:t>
      </w:r>
    </w:p>
    <w:tbl>
      <w:tblPr>
        <w:tblW w:w="0" w:type="auto"/>
        <w:tblInd w:w="720" w:type="dxa"/>
        <w:tblLayout w:type="fixed"/>
        <w:tblLook w:val="0000"/>
      </w:tblPr>
      <w:tblGrid>
        <w:gridCol w:w="9418"/>
      </w:tblGrid>
      <w:tr w:rsidR="00900D6C" w:rsidRPr="000F43A4" w:rsidTr="00006530">
        <w:tc>
          <w:tcPr>
            <w:tcW w:w="9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lastRenderedPageBreak/>
              <w:t>1.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Nátěry oken a parapetů budou mechanicky obroušeny.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2.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Bude provedena impregnace dřeva na syntetické bázi.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3.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Základní nátěr bude proveden syntetickou barvou.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4.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Vrchní dva nátěry budou provedeny na vodní bázi.</w:t>
            </w:r>
          </w:p>
          <w:p w:rsidR="00900D6C" w:rsidRPr="000F43A4" w:rsidRDefault="00900D6C" w:rsidP="00006530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0F43A4">
              <w:rPr>
                <w:rFonts w:ascii="Calibri" w:hAnsi="Calibri" w:cs="Calibri"/>
                <w:sz w:val="24"/>
                <w:szCs w:val="24"/>
              </w:rPr>
              <w:t>5.</w:t>
            </w:r>
            <w:r w:rsidRPr="000F43A4">
              <w:rPr>
                <w:rFonts w:ascii="Calibri" w:hAnsi="Calibri" w:cs="Calibri"/>
                <w:sz w:val="24"/>
                <w:szCs w:val="24"/>
              </w:rPr>
              <w:tab/>
              <w:t>Vnější křídla budou provedena v šedé barvě RAL 7035. Vnitřní strana vnějších křídel, vnitřní křídla, špalety a vnitřní parapety budou provedeny ve světlém odstínu RAL 1014 nebo RAL 1015. Jednoduchá okna v přístavbě ve spodní</w:t>
            </w:r>
          </w:p>
          <w:p w:rsidR="00900D6C" w:rsidRPr="000F43A4" w:rsidRDefault="00900D6C" w:rsidP="00006530">
            <w:pPr>
              <w:pStyle w:val="Odstavecseseznamem1"/>
              <w:spacing w:after="160" w:line="259" w:lineRule="auto"/>
              <w:ind w:left="0"/>
            </w:pPr>
            <w:r w:rsidRPr="000F43A4">
              <w:rPr>
                <w:rFonts w:ascii="Calibri" w:hAnsi="Calibri" w:cs="Calibri"/>
                <w:sz w:val="24"/>
                <w:szCs w:val="24"/>
              </w:rPr>
              <w:t xml:space="preserve">a horní části objektu a okna do hygienické místnosti pro úpravu zemřelých, šaten zaměstnanců a prosklené stěny budou vnější část oken řešena v šedé barvě RAL 7035 a vnitřní části oken ve světlém odstínu RAL 1014 nebo RAL 1015. </w:t>
            </w:r>
            <w:r w:rsidRPr="000F43A4">
              <w:rPr>
                <w:rFonts w:ascii="Calibri" w:hAnsi="Calibri" w:cs="Calibri"/>
                <w:sz w:val="24"/>
                <w:szCs w:val="24"/>
              </w:rPr>
              <w:br/>
              <w:t>Před provedením vrchního nátěru bude proveden nejprve vzorek a poté bude tento vzorek vyhodnocen za účasti zástupců Krajského úřadu Středočeského kraje, odboru kultury a památkové péče, oddělení památkové péče a Národního památkového ústavu. Práce budou v celém provedeny až po konstatování zástupce KÚSK, že příslušný vzorek odpovídá této podmínce a obecným technologickým a vzhledovým požadavkům.</w:t>
            </w:r>
          </w:p>
        </w:tc>
      </w:tr>
    </w:tbl>
    <w:p w:rsidR="00900D6C" w:rsidRDefault="00900D6C" w:rsidP="00900D6C">
      <w:pPr>
        <w:rPr>
          <w:rFonts w:ascii="Calibri" w:hAnsi="Calibri" w:cs="Calibri"/>
          <w:sz w:val="24"/>
          <w:szCs w:val="24"/>
        </w:rPr>
      </w:pPr>
    </w:p>
    <w:p w:rsidR="00EA4179" w:rsidRPr="00900D6C" w:rsidRDefault="00900D6C" w:rsidP="00900D6C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u w:val="single"/>
        </w:rPr>
        <w:br/>
      </w:r>
      <w:r>
        <w:rPr>
          <w:rFonts w:ascii="Calibri" w:hAnsi="Calibri" w:cs="Calibri"/>
          <w:b/>
          <w:sz w:val="24"/>
          <w:szCs w:val="24"/>
          <w:u w:val="single"/>
        </w:rPr>
        <w:br/>
      </w:r>
    </w:p>
    <w:p w:rsidR="001821A4" w:rsidRPr="00900D6C" w:rsidRDefault="001821A4" w:rsidP="001821A4">
      <w:pPr>
        <w:spacing w:after="160" w:line="259" w:lineRule="auto"/>
        <w:rPr>
          <w:rFonts w:ascii="Calibri" w:hAnsi="Calibri" w:cs="Calibri"/>
          <w:b/>
          <w:sz w:val="24"/>
          <w:szCs w:val="24"/>
          <w:u w:val="single"/>
        </w:rPr>
      </w:pPr>
      <w:r w:rsidRPr="00900D6C">
        <w:rPr>
          <w:rFonts w:ascii="Calibri" w:hAnsi="Calibri" w:cs="Calibri"/>
          <w:b/>
          <w:sz w:val="24"/>
          <w:szCs w:val="24"/>
          <w:u w:val="single"/>
        </w:rPr>
        <w:t>Zámečnické výrobky</w:t>
      </w:r>
    </w:p>
    <w:p w:rsidR="001821A4" w:rsidRDefault="001821A4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900D6C">
        <w:rPr>
          <w:rFonts w:ascii="Calibri" w:hAnsi="Calibri" w:cs="Calibri"/>
          <w:sz w:val="24"/>
          <w:szCs w:val="24"/>
        </w:rPr>
        <w:t>Budou obnoveny odvodněné ocelové rohožky před hlavními schody</w:t>
      </w:r>
      <w:r w:rsidR="00900D6C">
        <w:rPr>
          <w:rFonts w:ascii="Calibri" w:hAnsi="Calibri" w:cs="Calibri"/>
          <w:sz w:val="24"/>
          <w:szCs w:val="24"/>
        </w:rPr>
        <w:t xml:space="preserve"> (viz tabulka výrobků)</w:t>
      </w:r>
    </w:p>
    <w:p w:rsid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Nové zábradlí na rampě pro invalidy (viz tabulka výrobků)</w:t>
      </w:r>
    </w:p>
    <w:p w:rsidR="00900D6C" w:rsidRP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Nový žebřík pro přístup na střechu (viz tabulka výrobků)</w:t>
      </w:r>
    </w:p>
    <w:p w:rsid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Konstrukce pro zavěšení zvonu mezi komíny (viz tabulka výrobků)</w:t>
      </w:r>
    </w:p>
    <w:p w:rsidR="00900D6C" w:rsidRDefault="00900D6C" w:rsidP="00900D6C">
      <w:pPr>
        <w:spacing w:after="160" w:line="259" w:lineRule="auto"/>
        <w:rPr>
          <w:rFonts w:ascii="Calibri" w:hAnsi="Calibri" w:cs="Calibri"/>
          <w:sz w:val="24"/>
          <w:szCs w:val="24"/>
        </w:rPr>
      </w:pPr>
    </w:p>
    <w:p w:rsidR="00900D6C" w:rsidRPr="00900D6C" w:rsidRDefault="00900D6C" w:rsidP="00900D6C">
      <w:pPr>
        <w:spacing w:after="160" w:line="259" w:lineRule="auto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Klempířské prvky</w:t>
      </w:r>
    </w:p>
    <w:p w:rsid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Nová krytina střechy nad historickou částí, Ti-Zn plech  (viz tabulka výrobků)</w:t>
      </w:r>
    </w:p>
    <w:p w:rsid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Nové oplechování nevyužitých komínů (viz tabulka výrobků)</w:t>
      </w:r>
    </w:p>
    <w:p w:rsidR="00900D6C" w:rsidRP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Nové zaplechování odkouření kremačních pecí (viz tabulka výrobků)</w:t>
      </w:r>
    </w:p>
    <w:p w:rsidR="00900D6C" w:rsidRDefault="00900D6C" w:rsidP="00900D6C">
      <w:pPr>
        <w:pStyle w:val="Odstavecseseznamem"/>
        <w:numPr>
          <w:ilvl w:val="0"/>
          <w:numId w:val="40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Nová lemování střech s živičnou krytinou , nové okapové žlaby, svody (viz tabulka výrobků)</w:t>
      </w:r>
    </w:p>
    <w:p w:rsidR="00900D6C" w:rsidRDefault="00900D6C" w:rsidP="00900D6C">
      <w:pPr>
        <w:spacing w:after="160" w:line="259" w:lineRule="auto"/>
        <w:rPr>
          <w:rFonts w:ascii="Calibri" w:hAnsi="Calibri" w:cs="Calibri"/>
          <w:sz w:val="24"/>
          <w:szCs w:val="24"/>
        </w:rPr>
      </w:pPr>
    </w:p>
    <w:p w:rsidR="00900D6C" w:rsidRPr="00900D6C" w:rsidRDefault="00900D6C" w:rsidP="00900D6C">
      <w:pPr>
        <w:spacing w:after="160" w:line="259" w:lineRule="auto"/>
        <w:rPr>
          <w:rFonts w:ascii="Calibri" w:hAnsi="Calibri" w:cs="Calibri"/>
          <w:sz w:val="24"/>
          <w:szCs w:val="24"/>
        </w:rPr>
      </w:pPr>
    </w:p>
    <w:p w:rsidR="00900D6C" w:rsidRPr="009F4358" w:rsidRDefault="00900D6C" w:rsidP="00900D6C">
      <w:pPr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ostatní</w:t>
      </w:r>
    </w:p>
    <w:p w:rsidR="00900D6C" w:rsidRPr="00900D6C" w:rsidRDefault="00900D6C" w:rsidP="00900D6C">
      <w:pPr>
        <w:spacing w:after="160" w:line="259" w:lineRule="auto"/>
        <w:rPr>
          <w:rFonts w:ascii="Calibri" w:hAnsi="Calibri" w:cs="Calibri"/>
          <w:sz w:val="24"/>
          <w:szCs w:val="24"/>
        </w:rPr>
      </w:pPr>
      <w:r w:rsidRPr="00900D6C">
        <w:rPr>
          <w:rFonts w:ascii="Calibri" w:hAnsi="Calibri" w:cs="Calibri"/>
          <w:sz w:val="24"/>
          <w:szCs w:val="24"/>
        </w:rPr>
        <w:t xml:space="preserve">Vizuální návrh interiéru řeší detailně výstavní sál, hlavní sál, kancelář a provoz smutečních hostů. Poskytne podklady pro polohy prvků elektro, bude řešit materiály a povrchy a poskytne rozkresy vybraných atypických prvků a nábytku. Projekt interiéru definuje vybrané požadavky na technologie. </w:t>
      </w:r>
      <w:r w:rsidRPr="00900D6C">
        <w:rPr>
          <w:rFonts w:ascii="Calibri" w:hAnsi="Calibri" w:cs="Calibri"/>
          <w:sz w:val="24"/>
          <w:szCs w:val="24"/>
        </w:rPr>
        <w:br/>
      </w:r>
    </w:p>
    <w:p w:rsidR="001821A4" w:rsidRPr="001821A4" w:rsidRDefault="001821A4" w:rsidP="001821A4">
      <w:pPr>
        <w:spacing w:after="160" w:line="259" w:lineRule="auto"/>
        <w:rPr>
          <w:rFonts w:ascii="Calibri" w:hAnsi="Calibri" w:cs="Calibri"/>
          <w:sz w:val="24"/>
          <w:szCs w:val="24"/>
        </w:rPr>
      </w:pPr>
    </w:p>
    <w:sectPr w:rsidR="001821A4" w:rsidRPr="001821A4" w:rsidSect="00134B6B">
      <w:footerReference w:type="default" r:id="rId7"/>
      <w:pgSz w:w="11906" w:h="16838" w:code="9"/>
      <w:pgMar w:top="851" w:right="991" w:bottom="426" w:left="993" w:header="1166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EE7" w:rsidRDefault="003F2EE7">
      <w:r>
        <w:separator/>
      </w:r>
    </w:p>
  </w:endnote>
  <w:endnote w:type="continuationSeparator" w:id="1">
    <w:p w:rsidR="003F2EE7" w:rsidRDefault="003F2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03D" w:rsidRDefault="00A073AA">
    <w:pPr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A403D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E7456">
      <w:rPr>
        <w:rStyle w:val="slostrnky"/>
        <w:noProof/>
      </w:rPr>
      <w:t>5</w:t>
    </w:r>
    <w:r>
      <w:rPr>
        <w:rStyle w:val="slostrnky"/>
      </w:rPr>
      <w:fldChar w:fldCharType="end"/>
    </w:r>
  </w:p>
  <w:p w:rsidR="003A403D" w:rsidRDefault="003A403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EE7" w:rsidRDefault="003F2EE7">
      <w:r>
        <w:separator/>
      </w:r>
    </w:p>
  </w:footnote>
  <w:footnote w:type="continuationSeparator" w:id="1">
    <w:p w:rsidR="003F2EE7" w:rsidRDefault="003F2E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48A5EAA"/>
    <w:multiLevelType w:val="hybridMultilevel"/>
    <w:tmpl w:val="36420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8608B"/>
    <w:multiLevelType w:val="hybridMultilevel"/>
    <w:tmpl w:val="BCFA7A3C"/>
    <w:lvl w:ilvl="0" w:tplc="8A9AB4D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8762267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22E872C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3" w:tplc="F536A0B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4" w:tplc="A90A96FC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EE2837F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  <w:lvl w:ilvl="6" w:tplc="AC8CE0D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Times New Roman" w:hint="default"/>
      </w:rPr>
    </w:lvl>
    <w:lvl w:ilvl="7" w:tplc="C05AD7F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C7CE72A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Times New Roman" w:hint="default"/>
      </w:rPr>
    </w:lvl>
  </w:abstractNum>
  <w:abstractNum w:abstractNumId="3">
    <w:nsid w:val="0C2B0964"/>
    <w:multiLevelType w:val="hybridMultilevel"/>
    <w:tmpl w:val="8E5A99FC"/>
    <w:lvl w:ilvl="0" w:tplc="1C36CB3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79C4B56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2CE78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3EDA9C2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EB8ACCB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A6E273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3586D70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B376556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6BA436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>
    <w:nsid w:val="0F525E28"/>
    <w:multiLevelType w:val="hybridMultilevel"/>
    <w:tmpl w:val="764A8F30"/>
    <w:lvl w:ilvl="0" w:tplc="0DFA799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4805538">
      <w:start w:val="3"/>
      <w:numFmt w:val="bullet"/>
      <w:lvlText w:val="-"/>
      <w:lvlJc w:val="left"/>
      <w:pPr>
        <w:tabs>
          <w:tab w:val="num" w:pos="2220"/>
        </w:tabs>
        <w:ind w:left="2220" w:hanging="780"/>
      </w:pPr>
      <w:rPr>
        <w:rFonts w:ascii="Times New Roman" w:eastAsia="Times New Roman" w:hAnsi="Times New Roman" w:hint="default"/>
      </w:rPr>
    </w:lvl>
    <w:lvl w:ilvl="2" w:tplc="B896F41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9E8AF7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020F4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404613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B88E7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172CE5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0241A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9273BC"/>
    <w:multiLevelType w:val="hybridMultilevel"/>
    <w:tmpl w:val="BE36D0AE"/>
    <w:lvl w:ilvl="0" w:tplc="5D82C61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D72E4"/>
    <w:multiLevelType w:val="hybridMultilevel"/>
    <w:tmpl w:val="DBACF8F4"/>
    <w:lvl w:ilvl="0" w:tplc="0B8C5D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200DC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E40F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E809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68D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2416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847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EEE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BA01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A95CE7"/>
    <w:multiLevelType w:val="hybridMultilevel"/>
    <w:tmpl w:val="067035A2"/>
    <w:lvl w:ilvl="0" w:tplc="BBDEE2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7099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565B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C26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CCE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82C4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AD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6025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0AB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415761"/>
    <w:multiLevelType w:val="hybridMultilevel"/>
    <w:tmpl w:val="2E20D4A6"/>
    <w:lvl w:ilvl="0" w:tplc="F8568A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67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9293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44C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2821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606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1C50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E0F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B8A5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6368BB"/>
    <w:multiLevelType w:val="hybridMultilevel"/>
    <w:tmpl w:val="DE0E4D6C"/>
    <w:lvl w:ilvl="0" w:tplc="057267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96A3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C6C2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DE6F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6B8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8A5D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96B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F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62E8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E35C09"/>
    <w:multiLevelType w:val="hybridMultilevel"/>
    <w:tmpl w:val="D458F568"/>
    <w:lvl w:ilvl="0" w:tplc="E8C2F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EBD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9625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CCA9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6C1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BC29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A6BE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425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2428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FD5225"/>
    <w:multiLevelType w:val="hybridMultilevel"/>
    <w:tmpl w:val="D28CE4D2"/>
    <w:lvl w:ilvl="0" w:tplc="511618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877879"/>
    <w:multiLevelType w:val="hybridMultilevel"/>
    <w:tmpl w:val="D66EB7C6"/>
    <w:lvl w:ilvl="0" w:tplc="9FC6E4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94273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64C3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9C4EEE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388F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48DB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95E63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22C1C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9E75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30124C55"/>
    <w:multiLevelType w:val="hybridMultilevel"/>
    <w:tmpl w:val="0D14242E"/>
    <w:lvl w:ilvl="0" w:tplc="F1DC4CA0">
      <w:start w:val="468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22A803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4C71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46AEFF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91B0BA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5A57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B00E7F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C5AC00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8407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306D736E"/>
    <w:multiLevelType w:val="hybridMultilevel"/>
    <w:tmpl w:val="480A2008"/>
    <w:lvl w:ilvl="0" w:tplc="9D5C781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93090F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E0EB2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F9E2ED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A488939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664332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73422E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F6188DF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1EEF3C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5">
    <w:nsid w:val="320103DE"/>
    <w:multiLevelType w:val="hybridMultilevel"/>
    <w:tmpl w:val="1966BBD6"/>
    <w:lvl w:ilvl="0" w:tplc="D4901A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36C3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3C93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44B3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A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DCAD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30C0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FC1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D059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BD0778"/>
    <w:multiLevelType w:val="hybridMultilevel"/>
    <w:tmpl w:val="D5629356"/>
    <w:lvl w:ilvl="0" w:tplc="6A70E6D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E842B7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420A84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B7C6945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7C5419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FD034D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B56206E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FF64226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35CD71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7">
    <w:nsid w:val="35717E0C"/>
    <w:multiLevelType w:val="hybridMultilevel"/>
    <w:tmpl w:val="1C847CA8"/>
    <w:lvl w:ilvl="0" w:tplc="6B3C40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34E27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88B5F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A4AAF0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58CEBC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A64F1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6BC628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428011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0F8FB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71444F6"/>
    <w:multiLevelType w:val="hybridMultilevel"/>
    <w:tmpl w:val="D70CAA5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DC61A3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79515D0"/>
    <w:multiLevelType w:val="hybridMultilevel"/>
    <w:tmpl w:val="809A1568"/>
    <w:lvl w:ilvl="0" w:tplc="FE34DD9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AD40F5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CA6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A28414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DE10AA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0DC06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73B216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BBA423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10B7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">
    <w:nsid w:val="38915518"/>
    <w:multiLevelType w:val="hybridMultilevel"/>
    <w:tmpl w:val="574EE5C8"/>
    <w:lvl w:ilvl="0" w:tplc="4B3E0988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C081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24A793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D08D4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E1E970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4C2917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E6071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458C25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A0EA20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CDD274F"/>
    <w:multiLevelType w:val="hybridMultilevel"/>
    <w:tmpl w:val="88A47C92"/>
    <w:lvl w:ilvl="0" w:tplc="F88000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326AB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7C8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4E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EE8E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E838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0AA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E4ED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C0BB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963FF7"/>
    <w:multiLevelType w:val="hybridMultilevel"/>
    <w:tmpl w:val="0D502C36"/>
    <w:lvl w:ilvl="0" w:tplc="522250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E12931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4C037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EA5BF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60623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3E403B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B5C21A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CD8BF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45AECA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B939CA"/>
    <w:multiLevelType w:val="multilevel"/>
    <w:tmpl w:val="6166FE5A"/>
    <w:lvl w:ilvl="0">
      <w:start w:val="1"/>
      <w:numFmt w:val="decimal"/>
      <w:pStyle w:val="text2-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F56C9F"/>
    <w:multiLevelType w:val="hybridMultilevel"/>
    <w:tmpl w:val="847CEC02"/>
    <w:lvl w:ilvl="0" w:tplc="3532503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423C73C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AD18DF0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Times New Roman" w:hint="default"/>
      </w:rPr>
    </w:lvl>
    <w:lvl w:ilvl="3" w:tplc="843218E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Times New Roman" w:hint="default"/>
      </w:rPr>
    </w:lvl>
    <w:lvl w:ilvl="4" w:tplc="CD3854A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78DAC2F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Times New Roman" w:hint="default"/>
      </w:rPr>
    </w:lvl>
    <w:lvl w:ilvl="6" w:tplc="31E8DA2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Times New Roman" w:hint="default"/>
      </w:rPr>
    </w:lvl>
    <w:lvl w:ilvl="7" w:tplc="A51CB018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254AD6A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Times New Roman" w:hint="default"/>
      </w:rPr>
    </w:lvl>
  </w:abstractNum>
  <w:abstractNum w:abstractNumId="25">
    <w:nsid w:val="46E87C18"/>
    <w:multiLevelType w:val="hybridMultilevel"/>
    <w:tmpl w:val="A31E4E18"/>
    <w:lvl w:ilvl="0" w:tplc="ABBE33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84E3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48D3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DE10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42C0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06B8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9CA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40D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4C8A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104EF9"/>
    <w:multiLevelType w:val="hybridMultilevel"/>
    <w:tmpl w:val="AC5257E4"/>
    <w:lvl w:ilvl="0" w:tplc="17B4A32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FE7072"/>
    <w:multiLevelType w:val="hybridMultilevel"/>
    <w:tmpl w:val="31FE6484"/>
    <w:lvl w:ilvl="0" w:tplc="2FA2B3EC">
      <w:start w:val="2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</w:rPr>
    </w:lvl>
    <w:lvl w:ilvl="1" w:tplc="FC866B0E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7F44CCDC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cs="Times New Roman" w:hint="default"/>
      </w:rPr>
    </w:lvl>
    <w:lvl w:ilvl="3" w:tplc="94D29F74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cs="Times New Roman" w:hint="default"/>
      </w:rPr>
    </w:lvl>
    <w:lvl w:ilvl="4" w:tplc="A1D033C4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452C1C92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cs="Times New Roman" w:hint="default"/>
      </w:rPr>
    </w:lvl>
    <w:lvl w:ilvl="6" w:tplc="938CFF34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cs="Times New Roman" w:hint="default"/>
      </w:rPr>
    </w:lvl>
    <w:lvl w:ilvl="7" w:tplc="1E784DBE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F27035EE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cs="Times New Roman" w:hint="default"/>
      </w:rPr>
    </w:lvl>
  </w:abstractNum>
  <w:abstractNum w:abstractNumId="28">
    <w:nsid w:val="4A6E21E1"/>
    <w:multiLevelType w:val="hybridMultilevel"/>
    <w:tmpl w:val="B86C8804"/>
    <w:lvl w:ilvl="0" w:tplc="1ED42C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0D1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BE70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825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86D3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7070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685A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B25A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9291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8D693F"/>
    <w:multiLevelType w:val="hybridMultilevel"/>
    <w:tmpl w:val="4334A4CC"/>
    <w:lvl w:ilvl="0" w:tplc="1AA22EF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ABA32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9A42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DCEC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E1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980F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9827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12E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B224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EA345B"/>
    <w:multiLevelType w:val="hybridMultilevel"/>
    <w:tmpl w:val="D616A464"/>
    <w:lvl w:ilvl="0" w:tplc="1F92981C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722935"/>
    <w:multiLevelType w:val="hybridMultilevel"/>
    <w:tmpl w:val="7C7299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94359D"/>
    <w:multiLevelType w:val="hybridMultilevel"/>
    <w:tmpl w:val="562C6D30"/>
    <w:lvl w:ilvl="0" w:tplc="748447F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711A40"/>
    <w:multiLevelType w:val="hybridMultilevel"/>
    <w:tmpl w:val="71C28D6E"/>
    <w:lvl w:ilvl="0" w:tplc="92FC58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289F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EECB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F6A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6418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8E18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40B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E4B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024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2E6F1F"/>
    <w:multiLevelType w:val="hybridMultilevel"/>
    <w:tmpl w:val="29980DE8"/>
    <w:lvl w:ilvl="0" w:tplc="702226D4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139A7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00D4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75D865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D5CD9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A4C8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E51C05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E3D040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C2D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5">
    <w:nsid w:val="657175C0"/>
    <w:multiLevelType w:val="hybridMultilevel"/>
    <w:tmpl w:val="1F28B70E"/>
    <w:lvl w:ilvl="0" w:tplc="D24A1C6A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73A29CA2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6A524E2E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D03AEA06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67083374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323ECD30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5A7EF54E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32287B52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9C12F884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6">
    <w:nsid w:val="74954635"/>
    <w:multiLevelType w:val="hybridMultilevel"/>
    <w:tmpl w:val="9104B09E"/>
    <w:lvl w:ilvl="0" w:tplc="0FEEA38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0A26F9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0A29C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243C53F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90B2A4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62C5F6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7584A6D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DF68297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B5AC9D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7">
    <w:nsid w:val="74F22A63"/>
    <w:multiLevelType w:val="hybridMultilevel"/>
    <w:tmpl w:val="4B4639E6"/>
    <w:lvl w:ilvl="0" w:tplc="7DDE531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A30AF8"/>
    <w:multiLevelType w:val="hybridMultilevel"/>
    <w:tmpl w:val="8FD4240C"/>
    <w:lvl w:ilvl="0" w:tplc="840086F8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92883C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98FE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696FC9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843B4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3298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E68449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0448B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64418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F6E611A"/>
    <w:multiLevelType w:val="singleLevel"/>
    <w:tmpl w:val="C70C8FFA"/>
    <w:lvl w:ilvl="0">
      <w:start w:val="3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1"/>
  </w:num>
  <w:num w:numId="4">
    <w:abstractNumId w:val="15"/>
  </w:num>
  <w:num w:numId="5">
    <w:abstractNumId w:val="19"/>
  </w:num>
  <w:num w:numId="6">
    <w:abstractNumId w:val="25"/>
  </w:num>
  <w:num w:numId="7">
    <w:abstractNumId w:val="28"/>
  </w:num>
  <w:num w:numId="8">
    <w:abstractNumId w:val="33"/>
  </w:num>
  <w:num w:numId="9">
    <w:abstractNumId w:val="10"/>
  </w:num>
  <w:num w:numId="10">
    <w:abstractNumId w:val="2"/>
  </w:num>
  <w:num w:numId="11">
    <w:abstractNumId w:val="36"/>
  </w:num>
  <w:num w:numId="12">
    <w:abstractNumId w:val="9"/>
  </w:num>
  <w:num w:numId="13">
    <w:abstractNumId w:val="29"/>
  </w:num>
  <w:num w:numId="14">
    <w:abstractNumId w:val="34"/>
  </w:num>
  <w:num w:numId="15">
    <w:abstractNumId w:val="13"/>
  </w:num>
  <w:num w:numId="16">
    <w:abstractNumId w:val="14"/>
  </w:num>
  <w:num w:numId="17">
    <w:abstractNumId w:val="3"/>
  </w:num>
  <w:num w:numId="18">
    <w:abstractNumId w:val="8"/>
  </w:num>
  <w:num w:numId="19">
    <w:abstractNumId w:val="6"/>
  </w:num>
  <w:num w:numId="20">
    <w:abstractNumId w:val="27"/>
  </w:num>
  <w:num w:numId="21">
    <w:abstractNumId w:val="7"/>
  </w:num>
  <w:num w:numId="22">
    <w:abstractNumId w:val="16"/>
  </w:num>
  <w:num w:numId="23">
    <w:abstractNumId w:val="17"/>
  </w:num>
  <w:num w:numId="24">
    <w:abstractNumId w:val="20"/>
  </w:num>
  <w:num w:numId="25">
    <w:abstractNumId w:val="24"/>
  </w:num>
  <w:num w:numId="26">
    <w:abstractNumId w:val="35"/>
  </w:num>
  <w:num w:numId="27">
    <w:abstractNumId w:val="38"/>
  </w:num>
  <w:num w:numId="28">
    <w:abstractNumId w:val="22"/>
  </w:num>
  <w:num w:numId="29">
    <w:abstractNumId w:val="39"/>
  </w:num>
  <w:num w:numId="30">
    <w:abstractNumId w:val="23"/>
  </w:num>
  <w:num w:numId="31">
    <w:abstractNumId w:val="5"/>
  </w:num>
  <w:num w:numId="32">
    <w:abstractNumId w:val="32"/>
  </w:num>
  <w:num w:numId="33">
    <w:abstractNumId w:val="30"/>
  </w:num>
  <w:num w:numId="34">
    <w:abstractNumId w:val="18"/>
  </w:num>
  <w:num w:numId="35">
    <w:abstractNumId w:val="31"/>
  </w:num>
  <w:num w:numId="36">
    <w:abstractNumId w:val="1"/>
  </w:num>
  <w:num w:numId="37">
    <w:abstractNumId w:val="26"/>
  </w:num>
  <w:num w:numId="38">
    <w:abstractNumId w:val="37"/>
  </w:num>
  <w:num w:numId="39">
    <w:abstractNumId w:val="11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203"/>
    <w:rsid w:val="00001F47"/>
    <w:rsid w:val="00002A8B"/>
    <w:rsid w:val="00003368"/>
    <w:rsid w:val="000128F0"/>
    <w:rsid w:val="00012F51"/>
    <w:rsid w:val="000144F2"/>
    <w:rsid w:val="00022F8A"/>
    <w:rsid w:val="000241C5"/>
    <w:rsid w:val="0002506D"/>
    <w:rsid w:val="00026986"/>
    <w:rsid w:val="000320D2"/>
    <w:rsid w:val="00033AE9"/>
    <w:rsid w:val="00034996"/>
    <w:rsid w:val="00041BBF"/>
    <w:rsid w:val="0004237A"/>
    <w:rsid w:val="0004462E"/>
    <w:rsid w:val="00044E7B"/>
    <w:rsid w:val="000577C6"/>
    <w:rsid w:val="00066F75"/>
    <w:rsid w:val="00070CCD"/>
    <w:rsid w:val="00070F21"/>
    <w:rsid w:val="000728F6"/>
    <w:rsid w:val="0007789F"/>
    <w:rsid w:val="00080A9B"/>
    <w:rsid w:val="00091314"/>
    <w:rsid w:val="00092582"/>
    <w:rsid w:val="000A0077"/>
    <w:rsid w:val="000A0947"/>
    <w:rsid w:val="000A2993"/>
    <w:rsid w:val="000B4FEA"/>
    <w:rsid w:val="000B5CA1"/>
    <w:rsid w:val="000B6435"/>
    <w:rsid w:val="000C13E2"/>
    <w:rsid w:val="000C1D8B"/>
    <w:rsid w:val="000C26F0"/>
    <w:rsid w:val="000C4E98"/>
    <w:rsid w:val="000C6D42"/>
    <w:rsid w:val="000D45CF"/>
    <w:rsid w:val="000D4B27"/>
    <w:rsid w:val="000D7267"/>
    <w:rsid w:val="000D733F"/>
    <w:rsid w:val="000E0BBC"/>
    <w:rsid w:val="000E3E9B"/>
    <w:rsid w:val="000E41D5"/>
    <w:rsid w:val="000E6E19"/>
    <w:rsid w:val="000F376F"/>
    <w:rsid w:val="000F587A"/>
    <w:rsid w:val="000F5BBE"/>
    <w:rsid w:val="001021B4"/>
    <w:rsid w:val="001021E9"/>
    <w:rsid w:val="00106745"/>
    <w:rsid w:val="00106C6F"/>
    <w:rsid w:val="00106E76"/>
    <w:rsid w:val="00114D64"/>
    <w:rsid w:val="001161CF"/>
    <w:rsid w:val="00124C2C"/>
    <w:rsid w:val="00126D7C"/>
    <w:rsid w:val="00127DC9"/>
    <w:rsid w:val="00134B6B"/>
    <w:rsid w:val="00137772"/>
    <w:rsid w:val="00141F46"/>
    <w:rsid w:val="00144810"/>
    <w:rsid w:val="001466D3"/>
    <w:rsid w:val="001500D9"/>
    <w:rsid w:val="00150E93"/>
    <w:rsid w:val="001551ED"/>
    <w:rsid w:val="00161976"/>
    <w:rsid w:val="00164496"/>
    <w:rsid w:val="00164862"/>
    <w:rsid w:val="001652F9"/>
    <w:rsid w:val="00165ABA"/>
    <w:rsid w:val="001714EE"/>
    <w:rsid w:val="00171C8E"/>
    <w:rsid w:val="001724F0"/>
    <w:rsid w:val="001743C4"/>
    <w:rsid w:val="00175992"/>
    <w:rsid w:val="00176446"/>
    <w:rsid w:val="00182177"/>
    <w:rsid w:val="001821A4"/>
    <w:rsid w:val="00182EE7"/>
    <w:rsid w:val="00183E51"/>
    <w:rsid w:val="001850BD"/>
    <w:rsid w:val="001958E3"/>
    <w:rsid w:val="001A019A"/>
    <w:rsid w:val="001A19E9"/>
    <w:rsid w:val="001A343A"/>
    <w:rsid w:val="001A7448"/>
    <w:rsid w:val="001C2AAB"/>
    <w:rsid w:val="001C3D7B"/>
    <w:rsid w:val="001C4C28"/>
    <w:rsid w:val="001D43AE"/>
    <w:rsid w:val="001D459B"/>
    <w:rsid w:val="001D66D8"/>
    <w:rsid w:val="001E1B4F"/>
    <w:rsid w:val="001E3024"/>
    <w:rsid w:val="001E3315"/>
    <w:rsid w:val="001E7D2B"/>
    <w:rsid w:val="001F0FAA"/>
    <w:rsid w:val="001F2433"/>
    <w:rsid w:val="001F5B91"/>
    <w:rsid w:val="00200922"/>
    <w:rsid w:val="00201C0F"/>
    <w:rsid w:val="00203D9B"/>
    <w:rsid w:val="00204DFD"/>
    <w:rsid w:val="00205F33"/>
    <w:rsid w:val="002069BF"/>
    <w:rsid w:val="00210183"/>
    <w:rsid w:val="00210596"/>
    <w:rsid w:val="00212A0E"/>
    <w:rsid w:val="002175B9"/>
    <w:rsid w:val="00224F0E"/>
    <w:rsid w:val="0022647E"/>
    <w:rsid w:val="002267EC"/>
    <w:rsid w:val="0022751F"/>
    <w:rsid w:val="0023782D"/>
    <w:rsid w:val="00240164"/>
    <w:rsid w:val="0024127D"/>
    <w:rsid w:val="00243C55"/>
    <w:rsid w:val="00244A04"/>
    <w:rsid w:val="00244E00"/>
    <w:rsid w:val="002470F0"/>
    <w:rsid w:val="00251972"/>
    <w:rsid w:val="002674C0"/>
    <w:rsid w:val="00270386"/>
    <w:rsid w:val="0027562E"/>
    <w:rsid w:val="00275C2F"/>
    <w:rsid w:val="00276A19"/>
    <w:rsid w:val="002836E8"/>
    <w:rsid w:val="00284A96"/>
    <w:rsid w:val="00292860"/>
    <w:rsid w:val="00293186"/>
    <w:rsid w:val="00297071"/>
    <w:rsid w:val="002A53C3"/>
    <w:rsid w:val="002A6456"/>
    <w:rsid w:val="002A69B5"/>
    <w:rsid w:val="002C14D8"/>
    <w:rsid w:val="002C171A"/>
    <w:rsid w:val="002C1B7E"/>
    <w:rsid w:val="002D1501"/>
    <w:rsid w:val="002D5704"/>
    <w:rsid w:val="002D7526"/>
    <w:rsid w:val="002E5203"/>
    <w:rsid w:val="002E65FB"/>
    <w:rsid w:val="002E6B7B"/>
    <w:rsid w:val="002F2DCC"/>
    <w:rsid w:val="002F367F"/>
    <w:rsid w:val="002F44CF"/>
    <w:rsid w:val="00305DE9"/>
    <w:rsid w:val="0032317D"/>
    <w:rsid w:val="003231A2"/>
    <w:rsid w:val="003237B5"/>
    <w:rsid w:val="00342F50"/>
    <w:rsid w:val="00345E34"/>
    <w:rsid w:val="00347FDC"/>
    <w:rsid w:val="00351CA2"/>
    <w:rsid w:val="00352B06"/>
    <w:rsid w:val="003532A5"/>
    <w:rsid w:val="003642EA"/>
    <w:rsid w:val="00366969"/>
    <w:rsid w:val="00373AC5"/>
    <w:rsid w:val="003770F9"/>
    <w:rsid w:val="003838AA"/>
    <w:rsid w:val="00383DAD"/>
    <w:rsid w:val="003861D1"/>
    <w:rsid w:val="003941EA"/>
    <w:rsid w:val="00397B7F"/>
    <w:rsid w:val="003A024E"/>
    <w:rsid w:val="003A2231"/>
    <w:rsid w:val="003A403D"/>
    <w:rsid w:val="003A4F76"/>
    <w:rsid w:val="003B08B7"/>
    <w:rsid w:val="003B3FB0"/>
    <w:rsid w:val="003B487A"/>
    <w:rsid w:val="003B4E63"/>
    <w:rsid w:val="003B7131"/>
    <w:rsid w:val="003B7B7C"/>
    <w:rsid w:val="003C2E57"/>
    <w:rsid w:val="003C3FF9"/>
    <w:rsid w:val="003C4A03"/>
    <w:rsid w:val="003C649A"/>
    <w:rsid w:val="003D09F1"/>
    <w:rsid w:val="003D1961"/>
    <w:rsid w:val="003D61DD"/>
    <w:rsid w:val="003D7E66"/>
    <w:rsid w:val="003E4FAE"/>
    <w:rsid w:val="003E7456"/>
    <w:rsid w:val="003F0564"/>
    <w:rsid w:val="003F0C64"/>
    <w:rsid w:val="003F2EE7"/>
    <w:rsid w:val="003F7D4D"/>
    <w:rsid w:val="00402543"/>
    <w:rsid w:val="00402B18"/>
    <w:rsid w:val="00403EF5"/>
    <w:rsid w:val="004063EC"/>
    <w:rsid w:val="00406815"/>
    <w:rsid w:val="00407A04"/>
    <w:rsid w:val="0041164D"/>
    <w:rsid w:val="0041179C"/>
    <w:rsid w:val="00413C31"/>
    <w:rsid w:val="00414986"/>
    <w:rsid w:val="00421B2E"/>
    <w:rsid w:val="0042622C"/>
    <w:rsid w:val="00437F24"/>
    <w:rsid w:val="00440DC2"/>
    <w:rsid w:val="00442DFF"/>
    <w:rsid w:val="0044406C"/>
    <w:rsid w:val="00444478"/>
    <w:rsid w:val="00450402"/>
    <w:rsid w:val="00452396"/>
    <w:rsid w:val="0045274B"/>
    <w:rsid w:val="00457EE0"/>
    <w:rsid w:val="004624CF"/>
    <w:rsid w:val="00467776"/>
    <w:rsid w:val="00467C29"/>
    <w:rsid w:val="00467F8F"/>
    <w:rsid w:val="00473628"/>
    <w:rsid w:val="00474A41"/>
    <w:rsid w:val="00475177"/>
    <w:rsid w:val="0047541A"/>
    <w:rsid w:val="004845DF"/>
    <w:rsid w:val="004858A1"/>
    <w:rsid w:val="00490A18"/>
    <w:rsid w:val="00491F14"/>
    <w:rsid w:val="00494D33"/>
    <w:rsid w:val="00495E06"/>
    <w:rsid w:val="004A51C7"/>
    <w:rsid w:val="004A7FEA"/>
    <w:rsid w:val="004B149E"/>
    <w:rsid w:val="004B1668"/>
    <w:rsid w:val="004B5D38"/>
    <w:rsid w:val="004B5F4F"/>
    <w:rsid w:val="004C1163"/>
    <w:rsid w:val="004C1AB6"/>
    <w:rsid w:val="004C2D5F"/>
    <w:rsid w:val="004C2EFA"/>
    <w:rsid w:val="004C51C8"/>
    <w:rsid w:val="004C665A"/>
    <w:rsid w:val="004D14D8"/>
    <w:rsid w:val="004D52D3"/>
    <w:rsid w:val="004E3D18"/>
    <w:rsid w:val="004E424A"/>
    <w:rsid w:val="004E4E6C"/>
    <w:rsid w:val="004F04D5"/>
    <w:rsid w:val="004F2836"/>
    <w:rsid w:val="004F2ABE"/>
    <w:rsid w:val="00500F8A"/>
    <w:rsid w:val="00506785"/>
    <w:rsid w:val="005133AF"/>
    <w:rsid w:val="005157CF"/>
    <w:rsid w:val="00516F72"/>
    <w:rsid w:val="005264FE"/>
    <w:rsid w:val="00530D10"/>
    <w:rsid w:val="00535F63"/>
    <w:rsid w:val="00537681"/>
    <w:rsid w:val="00537BBD"/>
    <w:rsid w:val="00540104"/>
    <w:rsid w:val="005409A7"/>
    <w:rsid w:val="0054195D"/>
    <w:rsid w:val="005434C0"/>
    <w:rsid w:val="0054445F"/>
    <w:rsid w:val="00544A49"/>
    <w:rsid w:val="00547610"/>
    <w:rsid w:val="0055387D"/>
    <w:rsid w:val="0055525C"/>
    <w:rsid w:val="00560A84"/>
    <w:rsid w:val="00562B8A"/>
    <w:rsid w:val="00563BDD"/>
    <w:rsid w:val="0056546C"/>
    <w:rsid w:val="005679F1"/>
    <w:rsid w:val="005706E0"/>
    <w:rsid w:val="00570861"/>
    <w:rsid w:val="00571FF2"/>
    <w:rsid w:val="00581705"/>
    <w:rsid w:val="00581C4B"/>
    <w:rsid w:val="00582E74"/>
    <w:rsid w:val="0058379C"/>
    <w:rsid w:val="0059180A"/>
    <w:rsid w:val="00592D23"/>
    <w:rsid w:val="00595496"/>
    <w:rsid w:val="00596DC5"/>
    <w:rsid w:val="005971BF"/>
    <w:rsid w:val="00597929"/>
    <w:rsid w:val="005A04F4"/>
    <w:rsid w:val="005A05AF"/>
    <w:rsid w:val="005A0974"/>
    <w:rsid w:val="005A0E8A"/>
    <w:rsid w:val="005A2B45"/>
    <w:rsid w:val="005A3738"/>
    <w:rsid w:val="005A44B5"/>
    <w:rsid w:val="005A4DDF"/>
    <w:rsid w:val="005A6427"/>
    <w:rsid w:val="005B3DFA"/>
    <w:rsid w:val="005B6F7F"/>
    <w:rsid w:val="005B7F5B"/>
    <w:rsid w:val="005C4E9C"/>
    <w:rsid w:val="005C562C"/>
    <w:rsid w:val="005C68E9"/>
    <w:rsid w:val="005D196F"/>
    <w:rsid w:val="005D3727"/>
    <w:rsid w:val="005D4DAB"/>
    <w:rsid w:val="005D5E4D"/>
    <w:rsid w:val="005E29F1"/>
    <w:rsid w:val="005E2C8E"/>
    <w:rsid w:val="005E7906"/>
    <w:rsid w:val="005F36A1"/>
    <w:rsid w:val="00601185"/>
    <w:rsid w:val="00601977"/>
    <w:rsid w:val="006027AE"/>
    <w:rsid w:val="00602F00"/>
    <w:rsid w:val="00604F73"/>
    <w:rsid w:val="006109DC"/>
    <w:rsid w:val="00611345"/>
    <w:rsid w:val="00611A32"/>
    <w:rsid w:val="00613F66"/>
    <w:rsid w:val="006149FF"/>
    <w:rsid w:val="006155CA"/>
    <w:rsid w:val="006157EB"/>
    <w:rsid w:val="00617077"/>
    <w:rsid w:val="00621985"/>
    <w:rsid w:val="00624B15"/>
    <w:rsid w:val="00625B1B"/>
    <w:rsid w:val="00636451"/>
    <w:rsid w:val="00642A76"/>
    <w:rsid w:val="00646C85"/>
    <w:rsid w:val="00650D5C"/>
    <w:rsid w:val="00651C1E"/>
    <w:rsid w:val="006528E2"/>
    <w:rsid w:val="00653883"/>
    <w:rsid w:val="00655087"/>
    <w:rsid w:val="006554D9"/>
    <w:rsid w:val="0065649C"/>
    <w:rsid w:val="00657468"/>
    <w:rsid w:val="006653C2"/>
    <w:rsid w:val="0067004B"/>
    <w:rsid w:val="006709EE"/>
    <w:rsid w:val="00672600"/>
    <w:rsid w:val="00676CED"/>
    <w:rsid w:val="006773E2"/>
    <w:rsid w:val="0068078B"/>
    <w:rsid w:val="006936FF"/>
    <w:rsid w:val="00694F6A"/>
    <w:rsid w:val="006957AD"/>
    <w:rsid w:val="006A0268"/>
    <w:rsid w:val="006B0C4A"/>
    <w:rsid w:val="006B50B1"/>
    <w:rsid w:val="006B64EA"/>
    <w:rsid w:val="006C3FCA"/>
    <w:rsid w:val="006C56CA"/>
    <w:rsid w:val="006C740B"/>
    <w:rsid w:val="006D2533"/>
    <w:rsid w:val="006D4039"/>
    <w:rsid w:val="006D4D6C"/>
    <w:rsid w:val="006E2004"/>
    <w:rsid w:val="006E2896"/>
    <w:rsid w:val="006E49EF"/>
    <w:rsid w:val="006E6BAC"/>
    <w:rsid w:val="006E6D10"/>
    <w:rsid w:val="007047E7"/>
    <w:rsid w:val="00706826"/>
    <w:rsid w:val="007079A8"/>
    <w:rsid w:val="00707CDA"/>
    <w:rsid w:val="00712E18"/>
    <w:rsid w:val="00715B9F"/>
    <w:rsid w:val="00717927"/>
    <w:rsid w:val="00724CB1"/>
    <w:rsid w:val="00734594"/>
    <w:rsid w:val="007351A2"/>
    <w:rsid w:val="00736BE3"/>
    <w:rsid w:val="00742E0E"/>
    <w:rsid w:val="007465BF"/>
    <w:rsid w:val="00751663"/>
    <w:rsid w:val="00753C3C"/>
    <w:rsid w:val="00760AC5"/>
    <w:rsid w:val="007758C1"/>
    <w:rsid w:val="00776070"/>
    <w:rsid w:val="007772CE"/>
    <w:rsid w:val="00782BE2"/>
    <w:rsid w:val="007864A5"/>
    <w:rsid w:val="00786EC9"/>
    <w:rsid w:val="00791C46"/>
    <w:rsid w:val="0079519E"/>
    <w:rsid w:val="007A1187"/>
    <w:rsid w:val="007A7FD4"/>
    <w:rsid w:val="007B4528"/>
    <w:rsid w:val="007B5588"/>
    <w:rsid w:val="007B78E7"/>
    <w:rsid w:val="007C1857"/>
    <w:rsid w:val="007C77CE"/>
    <w:rsid w:val="007D0A03"/>
    <w:rsid w:val="007D13A6"/>
    <w:rsid w:val="007D18AC"/>
    <w:rsid w:val="007D4263"/>
    <w:rsid w:val="007F6A55"/>
    <w:rsid w:val="0080190F"/>
    <w:rsid w:val="00801ACD"/>
    <w:rsid w:val="00803DDC"/>
    <w:rsid w:val="0081616A"/>
    <w:rsid w:val="00825F7E"/>
    <w:rsid w:val="008267BB"/>
    <w:rsid w:val="00841F21"/>
    <w:rsid w:val="00846478"/>
    <w:rsid w:val="008561A9"/>
    <w:rsid w:val="00857638"/>
    <w:rsid w:val="00864F8A"/>
    <w:rsid w:val="008653FE"/>
    <w:rsid w:val="008722C2"/>
    <w:rsid w:val="008803F7"/>
    <w:rsid w:val="00881155"/>
    <w:rsid w:val="00881605"/>
    <w:rsid w:val="00882351"/>
    <w:rsid w:val="00882419"/>
    <w:rsid w:val="00896A02"/>
    <w:rsid w:val="00897A88"/>
    <w:rsid w:val="008A3946"/>
    <w:rsid w:val="008A692C"/>
    <w:rsid w:val="008A6DE4"/>
    <w:rsid w:val="008B2B23"/>
    <w:rsid w:val="008B5AAF"/>
    <w:rsid w:val="008C23D0"/>
    <w:rsid w:val="008C2709"/>
    <w:rsid w:val="008C7982"/>
    <w:rsid w:val="008D1D16"/>
    <w:rsid w:val="008D1D7E"/>
    <w:rsid w:val="008E3A45"/>
    <w:rsid w:val="008E5D7F"/>
    <w:rsid w:val="008E6DDE"/>
    <w:rsid w:val="008E7E2D"/>
    <w:rsid w:val="008F1206"/>
    <w:rsid w:val="00900D6C"/>
    <w:rsid w:val="00900DE8"/>
    <w:rsid w:val="00905918"/>
    <w:rsid w:val="00912FCF"/>
    <w:rsid w:val="009130F9"/>
    <w:rsid w:val="009134DE"/>
    <w:rsid w:val="00914207"/>
    <w:rsid w:val="009215E1"/>
    <w:rsid w:val="00925938"/>
    <w:rsid w:val="00931360"/>
    <w:rsid w:val="00931389"/>
    <w:rsid w:val="00934D12"/>
    <w:rsid w:val="00935074"/>
    <w:rsid w:val="00935FE1"/>
    <w:rsid w:val="009406CA"/>
    <w:rsid w:val="00946F48"/>
    <w:rsid w:val="00947521"/>
    <w:rsid w:val="00947CF9"/>
    <w:rsid w:val="009515AD"/>
    <w:rsid w:val="00956710"/>
    <w:rsid w:val="00957ECB"/>
    <w:rsid w:val="009614A1"/>
    <w:rsid w:val="00963089"/>
    <w:rsid w:val="00963809"/>
    <w:rsid w:val="009661CC"/>
    <w:rsid w:val="00967D72"/>
    <w:rsid w:val="00972774"/>
    <w:rsid w:val="00977DB2"/>
    <w:rsid w:val="00981368"/>
    <w:rsid w:val="0098238A"/>
    <w:rsid w:val="0098362A"/>
    <w:rsid w:val="00987089"/>
    <w:rsid w:val="00990F35"/>
    <w:rsid w:val="0099214E"/>
    <w:rsid w:val="00994264"/>
    <w:rsid w:val="00994279"/>
    <w:rsid w:val="009960A1"/>
    <w:rsid w:val="00996A68"/>
    <w:rsid w:val="009A0729"/>
    <w:rsid w:val="009A17F2"/>
    <w:rsid w:val="009A1E34"/>
    <w:rsid w:val="009A38AF"/>
    <w:rsid w:val="009A5DBF"/>
    <w:rsid w:val="009A7F52"/>
    <w:rsid w:val="009B1314"/>
    <w:rsid w:val="009B3D38"/>
    <w:rsid w:val="009B7FC3"/>
    <w:rsid w:val="009C455D"/>
    <w:rsid w:val="009C5E1B"/>
    <w:rsid w:val="009C7114"/>
    <w:rsid w:val="009D2059"/>
    <w:rsid w:val="009E492F"/>
    <w:rsid w:val="009F20B9"/>
    <w:rsid w:val="009F4358"/>
    <w:rsid w:val="009F58B8"/>
    <w:rsid w:val="00A0200C"/>
    <w:rsid w:val="00A0564A"/>
    <w:rsid w:val="00A05C8A"/>
    <w:rsid w:val="00A065E1"/>
    <w:rsid w:val="00A073AA"/>
    <w:rsid w:val="00A0749F"/>
    <w:rsid w:val="00A13C55"/>
    <w:rsid w:val="00A23D9D"/>
    <w:rsid w:val="00A300F2"/>
    <w:rsid w:val="00A32456"/>
    <w:rsid w:val="00A34CB4"/>
    <w:rsid w:val="00A35822"/>
    <w:rsid w:val="00A36B1D"/>
    <w:rsid w:val="00A36D78"/>
    <w:rsid w:val="00A37006"/>
    <w:rsid w:val="00A41A4F"/>
    <w:rsid w:val="00A4746D"/>
    <w:rsid w:val="00A51323"/>
    <w:rsid w:val="00A53708"/>
    <w:rsid w:val="00A53D8E"/>
    <w:rsid w:val="00A63C77"/>
    <w:rsid w:val="00A667FA"/>
    <w:rsid w:val="00A751A5"/>
    <w:rsid w:val="00A753C9"/>
    <w:rsid w:val="00A756D4"/>
    <w:rsid w:val="00A76831"/>
    <w:rsid w:val="00A779B4"/>
    <w:rsid w:val="00A876C0"/>
    <w:rsid w:val="00AA7854"/>
    <w:rsid w:val="00AB518B"/>
    <w:rsid w:val="00AB556C"/>
    <w:rsid w:val="00AC1024"/>
    <w:rsid w:val="00AC2EC7"/>
    <w:rsid w:val="00AC4AEF"/>
    <w:rsid w:val="00AC6718"/>
    <w:rsid w:val="00AD1FF6"/>
    <w:rsid w:val="00AD226B"/>
    <w:rsid w:val="00AD2B38"/>
    <w:rsid w:val="00AD3571"/>
    <w:rsid w:val="00AD45C7"/>
    <w:rsid w:val="00AD4A33"/>
    <w:rsid w:val="00AD71E0"/>
    <w:rsid w:val="00AD7C50"/>
    <w:rsid w:val="00AE0641"/>
    <w:rsid w:val="00AE0A4F"/>
    <w:rsid w:val="00AE4E82"/>
    <w:rsid w:val="00AE5A7D"/>
    <w:rsid w:val="00AE6B42"/>
    <w:rsid w:val="00AE7214"/>
    <w:rsid w:val="00AF2976"/>
    <w:rsid w:val="00AF48B0"/>
    <w:rsid w:val="00AF7B71"/>
    <w:rsid w:val="00B00415"/>
    <w:rsid w:val="00B02DF0"/>
    <w:rsid w:val="00B04A4C"/>
    <w:rsid w:val="00B072D9"/>
    <w:rsid w:val="00B21972"/>
    <w:rsid w:val="00B23F18"/>
    <w:rsid w:val="00B25C00"/>
    <w:rsid w:val="00B30190"/>
    <w:rsid w:val="00B3186D"/>
    <w:rsid w:val="00B32C85"/>
    <w:rsid w:val="00B5037B"/>
    <w:rsid w:val="00B51524"/>
    <w:rsid w:val="00B51624"/>
    <w:rsid w:val="00B53962"/>
    <w:rsid w:val="00B53A4F"/>
    <w:rsid w:val="00B6339A"/>
    <w:rsid w:val="00B72A23"/>
    <w:rsid w:val="00B73AC0"/>
    <w:rsid w:val="00B86056"/>
    <w:rsid w:val="00B94E28"/>
    <w:rsid w:val="00B96554"/>
    <w:rsid w:val="00B96EF7"/>
    <w:rsid w:val="00B97E5B"/>
    <w:rsid w:val="00BA024A"/>
    <w:rsid w:val="00BA0FDC"/>
    <w:rsid w:val="00BA1220"/>
    <w:rsid w:val="00BC4C20"/>
    <w:rsid w:val="00BD3257"/>
    <w:rsid w:val="00BD5011"/>
    <w:rsid w:val="00BD6031"/>
    <w:rsid w:val="00BD6DFB"/>
    <w:rsid w:val="00BE1FDF"/>
    <w:rsid w:val="00BF07BC"/>
    <w:rsid w:val="00BF0C96"/>
    <w:rsid w:val="00BF224A"/>
    <w:rsid w:val="00BF2E76"/>
    <w:rsid w:val="00BF391A"/>
    <w:rsid w:val="00BF4D7B"/>
    <w:rsid w:val="00BF60C6"/>
    <w:rsid w:val="00C12179"/>
    <w:rsid w:val="00C12BDC"/>
    <w:rsid w:val="00C15C78"/>
    <w:rsid w:val="00C3085E"/>
    <w:rsid w:val="00C33579"/>
    <w:rsid w:val="00C4142F"/>
    <w:rsid w:val="00C444F8"/>
    <w:rsid w:val="00C447C2"/>
    <w:rsid w:val="00C44922"/>
    <w:rsid w:val="00C46D34"/>
    <w:rsid w:val="00C51D9C"/>
    <w:rsid w:val="00C734EA"/>
    <w:rsid w:val="00C77034"/>
    <w:rsid w:val="00C80162"/>
    <w:rsid w:val="00C80683"/>
    <w:rsid w:val="00C84602"/>
    <w:rsid w:val="00C91306"/>
    <w:rsid w:val="00C94204"/>
    <w:rsid w:val="00C94828"/>
    <w:rsid w:val="00CA1871"/>
    <w:rsid w:val="00CA1C5E"/>
    <w:rsid w:val="00CA2E22"/>
    <w:rsid w:val="00CA45D6"/>
    <w:rsid w:val="00CA69DE"/>
    <w:rsid w:val="00CB04A4"/>
    <w:rsid w:val="00CB09F2"/>
    <w:rsid w:val="00CB3722"/>
    <w:rsid w:val="00CB392C"/>
    <w:rsid w:val="00CB4ED7"/>
    <w:rsid w:val="00CC2AA9"/>
    <w:rsid w:val="00CC3FDE"/>
    <w:rsid w:val="00CD4A3C"/>
    <w:rsid w:val="00CD5245"/>
    <w:rsid w:val="00CD5801"/>
    <w:rsid w:val="00CE29F7"/>
    <w:rsid w:val="00CF29D2"/>
    <w:rsid w:val="00D06EC6"/>
    <w:rsid w:val="00D13143"/>
    <w:rsid w:val="00D1350A"/>
    <w:rsid w:val="00D13A03"/>
    <w:rsid w:val="00D2371B"/>
    <w:rsid w:val="00D2779C"/>
    <w:rsid w:val="00D30929"/>
    <w:rsid w:val="00D313F5"/>
    <w:rsid w:val="00D3561F"/>
    <w:rsid w:val="00D41275"/>
    <w:rsid w:val="00D42E66"/>
    <w:rsid w:val="00D51599"/>
    <w:rsid w:val="00D60A06"/>
    <w:rsid w:val="00D62A30"/>
    <w:rsid w:val="00D718D4"/>
    <w:rsid w:val="00D726A7"/>
    <w:rsid w:val="00D778C9"/>
    <w:rsid w:val="00D80C13"/>
    <w:rsid w:val="00D80F26"/>
    <w:rsid w:val="00D832A3"/>
    <w:rsid w:val="00D8593C"/>
    <w:rsid w:val="00D90C86"/>
    <w:rsid w:val="00D94AF3"/>
    <w:rsid w:val="00DA2619"/>
    <w:rsid w:val="00DA3804"/>
    <w:rsid w:val="00DA46B1"/>
    <w:rsid w:val="00DA6CDA"/>
    <w:rsid w:val="00DB485E"/>
    <w:rsid w:val="00DB4A67"/>
    <w:rsid w:val="00DB754B"/>
    <w:rsid w:val="00DC00F3"/>
    <w:rsid w:val="00DC0FC1"/>
    <w:rsid w:val="00DC2679"/>
    <w:rsid w:val="00DC29B6"/>
    <w:rsid w:val="00DC42A2"/>
    <w:rsid w:val="00DC4434"/>
    <w:rsid w:val="00DC451A"/>
    <w:rsid w:val="00DD1F16"/>
    <w:rsid w:val="00DD5EA9"/>
    <w:rsid w:val="00DE2325"/>
    <w:rsid w:val="00DE37D3"/>
    <w:rsid w:val="00DE50B1"/>
    <w:rsid w:val="00DE5F35"/>
    <w:rsid w:val="00DE6D3B"/>
    <w:rsid w:val="00DE7663"/>
    <w:rsid w:val="00DE7F04"/>
    <w:rsid w:val="00DF1DF7"/>
    <w:rsid w:val="00DF2ABF"/>
    <w:rsid w:val="00DF7E09"/>
    <w:rsid w:val="00E024D7"/>
    <w:rsid w:val="00E0589D"/>
    <w:rsid w:val="00E117F9"/>
    <w:rsid w:val="00E13077"/>
    <w:rsid w:val="00E13AE3"/>
    <w:rsid w:val="00E21DD9"/>
    <w:rsid w:val="00E24181"/>
    <w:rsid w:val="00E253A8"/>
    <w:rsid w:val="00E258EC"/>
    <w:rsid w:val="00E2700B"/>
    <w:rsid w:val="00E34DF2"/>
    <w:rsid w:val="00E35205"/>
    <w:rsid w:val="00E36D8A"/>
    <w:rsid w:val="00E415E5"/>
    <w:rsid w:val="00E446C0"/>
    <w:rsid w:val="00E52046"/>
    <w:rsid w:val="00E525C4"/>
    <w:rsid w:val="00E54167"/>
    <w:rsid w:val="00E61BCA"/>
    <w:rsid w:val="00E63639"/>
    <w:rsid w:val="00E636D0"/>
    <w:rsid w:val="00E64955"/>
    <w:rsid w:val="00E65B49"/>
    <w:rsid w:val="00E677C1"/>
    <w:rsid w:val="00E77A25"/>
    <w:rsid w:val="00E8026D"/>
    <w:rsid w:val="00E83CB6"/>
    <w:rsid w:val="00E83D66"/>
    <w:rsid w:val="00E87293"/>
    <w:rsid w:val="00E90734"/>
    <w:rsid w:val="00E91F00"/>
    <w:rsid w:val="00E94331"/>
    <w:rsid w:val="00E953D3"/>
    <w:rsid w:val="00E95B28"/>
    <w:rsid w:val="00E96DB7"/>
    <w:rsid w:val="00EA06E6"/>
    <w:rsid w:val="00EA29C0"/>
    <w:rsid w:val="00EA4179"/>
    <w:rsid w:val="00EB2B44"/>
    <w:rsid w:val="00EC3303"/>
    <w:rsid w:val="00EC46FE"/>
    <w:rsid w:val="00ED1E9C"/>
    <w:rsid w:val="00ED29C7"/>
    <w:rsid w:val="00ED3CEA"/>
    <w:rsid w:val="00ED5173"/>
    <w:rsid w:val="00ED6FE9"/>
    <w:rsid w:val="00EE224F"/>
    <w:rsid w:val="00EE584B"/>
    <w:rsid w:val="00EE79B9"/>
    <w:rsid w:val="00EF064B"/>
    <w:rsid w:val="00EF42DE"/>
    <w:rsid w:val="00EF6462"/>
    <w:rsid w:val="00F01F43"/>
    <w:rsid w:val="00F05527"/>
    <w:rsid w:val="00F065FE"/>
    <w:rsid w:val="00F157CF"/>
    <w:rsid w:val="00F177E4"/>
    <w:rsid w:val="00F20131"/>
    <w:rsid w:val="00F22595"/>
    <w:rsid w:val="00F235E6"/>
    <w:rsid w:val="00F264DC"/>
    <w:rsid w:val="00F3068A"/>
    <w:rsid w:val="00F33088"/>
    <w:rsid w:val="00F341B8"/>
    <w:rsid w:val="00F37C64"/>
    <w:rsid w:val="00F40FFA"/>
    <w:rsid w:val="00F43E9B"/>
    <w:rsid w:val="00F441E8"/>
    <w:rsid w:val="00F45624"/>
    <w:rsid w:val="00F4706B"/>
    <w:rsid w:val="00F50CAB"/>
    <w:rsid w:val="00F52563"/>
    <w:rsid w:val="00F53B25"/>
    <w:rsid w:val="00F55123"/>
    <w:rsid w:val="00F6678C"/>
    <w:rsid w:val="00F7056A"/>
    <w:rsid w:val="00F71C25"/>
    <w:rsid w:val="00F72880"/>
    <w:rsid w:val="00F76199"/>
    <w:rsid w:val="00F76732"/>
    <w:rsid w:val="00F83913"/>
    <w:rsid w:val="00F83924"/>
    <w:rsid w:val="00F83D7E"/>
    <w:rsid w:val="00FA27AC"/>
    <w:rsid w:val="00FA6E6B"/>
    <w:rsid w:val="00FB4B3F"/>
    <w:rsid w:val="00FB6064"/>
    <w:rsid w:val="00FB6099"/>
    <w:rsid w:val="00FB66A9"/>
    <w:rsid w:val="00FB6F08"/>
    <w:rsid w:val="00FB7004"/>
    <w:rsid w:val="00FC487D"/>
    <w:rsid w:val="00FC4FFD"/>
    <w:rsid w:val="00FC66F3"/>
    <w:rsid w:val="00FD0216"/>
    <w:rsid w:val="00FD31B5"/>
    <w:rsid w:val="00FD4EE3"/>
    <w:rsid w:val="00FE333A"/>
    <w:rsid w:val="00FE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B6B"/>
    <w:rPr>
      <w:rFonts w:ascii="Times" w:hAnsi="Times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134B6B"/>
    <w:pPr>
      <w:keepNext/>
      <w:spacing w:before="240"/>
      <w:jc w:val="center"/>
      <w:outlineLvl w:val="0"/>
    </w:pPr>
    <w:rPr>
      <w:rFonts w:cs="Times"/>
      <w:sz w:val="36"/>
      <w:szCs w:val="36"/>
    </w:rPr>
  </w:style>
  <w:style w:type="paragraph" w:styleId="Nadpis2">
    <w:name w:val="heading 2"/>
    <w:basedOn w:val="Normln"/>
    <w:next w:val="Normln"/>
    <w:qFormat/>
    <w:rsid w:val="00134B6B"/>
    <w:pPr>
      <w:keepNext/>
      <w:spacing w:before="180"/>
      <w:ind w:left="284" w:hanging="284"/>
      <w:outlineLvl w:val="1"/>
    </w:pPr>
    <w:rPr>
      <w:rFonts w:cs="Times"/>
      <w:b/>
      <w:bCs/>
      <w:caps/>
      <w:sz w:val="24"/>
      <w:szCs w:val="24"/>
    </w:rPr>
  </w:style>
  <w:style w:type="paragraph" w:styleId="Nadpis3">
    <w:name w:val="heading 3"/>
    <w:basedOn w:val="Normln"/>
    <w:next w:val="Normln"/>
    <w:qFormat/>
    <w:rsid w:val="00134B6B"/>
    <w:pPr>
      <w:keepNext/>
      <w:tabs>
        <w:tab w:val="left" w:pos="2552"/>
      </w:tabs>
      <w:spacing w:before="120"/>
      <w:ind w:firstLine="340"/>
      <w:outlineLvl w:val="2"/>
    </w:pPr>
    <w:rPr>
      <w:rFonts w:cs="Times"/>
      <w:b/>
      <w:bCs/>
      <w:smallCaps/>
      <w:sz w:val="24"/>
      <w:szCs w:val="24"/>
      <w:lang w:val="en-US"/>
    </w:rPr>
  </w:style>
  <w:style w:type="paragraph" w:styleId="Nadpis4">
    <w:name w:val="heading 4"/>
    <w:basedOn w:val="Normln"/>
    <w:next w:val="Normln"/>
    <w:qFormat/>
    <w:rsid w:val="00134B6B"/>
    <w:pPr>
      <w:keepNext/>
      <w:ind w:firstLine="720"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134B6B"/>
    <w:pPr>
      <w:keepNext/>
      <w:ind w:left="720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rsid w:val="00134B6B"/>
    <w:pPr>
      <w:keepNext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134B6B"/>
    <w:pPr>
      <w:keepNext/>
      <w:outlineLvl w:val="6"/>
    </w:pPr>
    <w:rPr>
      <w:sz w:val="28"/>
      <w:szCs w:val="28"/>
    </w:rPr>
  </w:style>
  <w:style w:type="paragraph" w:styleId="Nadpis8">
    <w:name w:val="heading 8"/>
    <w:basedOn w:val="Normln"/>
    <w:next w:val="Normln"/>
    <w:qFormat/>
    <w:rsid w:val="00134B6B"/>
    <w:pPr>
      <w:keepNext/>
      <w:outlineLvl w:val="7"/>
    </w:pPr>
    <w:rPr>
      <w:b/>
      <w:bCs/>
      <w:color w:val="99CC00"/>
    </w:rPr>
  </w:style>
  <w:style w:type="paragraph" w:styleId="Nadpis9">
    <w:name w:val="heading 9"/>
    <w:basedOn w:val="Normln"/>
    <w:next w:val="Normln"/>
    <w:qFormat/>
    <w:rsid w:val="00134B6B"/>
    <w:pPr>
      <w:keepNext/>
      <w:outlineLvl w:val="8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134B6B"/>
    <w:rPr>
      <w:color w:val="0000FF"/>
      <w:u w:val="single"/>
    </w:rPr>
  </w:style>
  <w:style w:type="paragraph" w:styleId="Zkladntext">
    <w:name w:val="Body Text"/>
    <w:basedOn w:val="Normln"/>
    <w:semiHidden/>
    <w:rsid w:val="00134B6B"/>
    <w:rPr>
      <w:rFonts w:cs="Times"/>
      <w:i/>
      <w:iCs/>
    </w:rPr>
  </w:style>
  <w:style w:type="character" w:styleId="slostrnky">
    <w:name w:val="page number"/>
    <w:basedOn w:val="Standardnpsmoodstavce"/>
    <w:semiHidden/>
    <w:rsid w:val="00134B6B"/>
  </w:style>
  <w:style w:type="paragraph" w:styleId="Rozvrendokumentu">
    <w:name w:val="Document Map"/>
    <w:basedOn w:val="Normln"/>
    <w:semiHidden/>
    <w:rsid w:val="00134B6B"/>
    <w:pPr>
      <w:shd w:val="clear" w:color="auto" w:fill="000080"/>
    </w:pPr>
    <w:rPr>
      <w:rFonts w:ascii="Geneva" w:hAnsi="Geneva"/>
    </w:rPr>
  </w:style>
  <w:style w:type="character" w:styleId="Sledovanodkaz">
    <w:name w:val="FollowedHyperlink"/>
    <w:basedOn w:val="Standardnpsmoodstavce"/>
    <w:semiHidden/>
    <w:rsid w:val="00134B6B"/>
    <w:rPr>
      <w:color w:val="800080"/>
      <w:u w:val="single"/>
    </w:rPr>
  </w:style>
  <w:style w:type="paragraph" w:styleId="Titulek">
    <w:name w:val="caption"/>
    <w:basedOn w:val="Normln"/>
    <w:next w:val="Normln"/>
    <w:qFormat/>
    <w:rsid w:val="00134B6B"/>
    <w:pPr>
      <w:spacing w:before="120" w:after="120"/>
    </w:pPr>
    <w:rPr>
      <w:b/>
      <w:bCs/>
    </w:rPr>
  </w:style>
  <w:style w:type="character" w:styleId="Odkaznakoment">
    <w:name w:val="annotation reference"/>
    <w:basedOn w:val="Standardnpsmoodstavce"/>
    <w:semiHidden/>
    <w:rsid w:val="00134B6B"/>
    <w:rPr>
      <w:sz w:val="18"/>
      <w:szCs w:val="18"/>
    </w:rPr>
  </w:style>
  <w:style w:type="paragraph" w:styleId="Textkomente">
    <w:name w:val="annotation text"/>
    <w:basedOn w:val="Normln"/>
    <w:semiHidden/>
    <w:rsid w:val="00134B6B"/>
    <w:rPr>
      <w:sz w:val="24"/>
      <w:szCs w:val="24"/>
    </w:rPr>
  </w:style>
  <w:style w:type="paragraph" w:styleId="Zkladntextodsazen">
    <w:name w:val="Body Text Indent"/>
    <w:basedOn w:val="Normln"/>
    <w:semiHidden/>
    <w:rsid w:val="00134B6B"/>
  </w:style>
  <w:style w:type="paragraph" w:styleId="Zkladntextodsazen2">
    <w:name w:val="Body Text Indent 2"/>
    <w:basedOn w:val="Normln"/>
    <w:semiHidden/>
    <w:rsid w:val="00134B6B"/>
    <w:pPr>
      <w:ind w:left="720"/>
    </w:pPr>
  </w:style>
  <w:style w:type="paragraph" w:styleId="Zkladntext3">
    <w:name w:val="Body Text 3"/>
    <w:basedOn w:val="Normln"/>
    <w:semiHidden/>
    <w:rsid w:val="00134B6B"/>
    <w:rPr>
      <w:color w:val="FF0000"/>
    </w:rPr>
  </w:style>
  <w:style w:type="paragraph" w:styleId="Zkladntextodsazen3">
    <w:name w:val="Body Text Indent 3"/>
    <w:basedOn w:val="Normln"/>
    <w:semiHidden/>
    <w:rsid w:val="00134B6B"/>
    <w:pPr>
      <w:ind w:left="360"/>
    </w:pPr>
  </w:style>
  <w:style w:type="paragraph" w:styleId="Normlnweb">
    <w:name w:val="Normal (Web)"/>
    <w:basedOn w:val="Normln"/>
    <w:rsid w:val="00134B6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Zkladntext0">
    <w:name w:val="Základní text~"/>
    <w:basedOn w:val="Normln"/>
    <w:rsid w:val="00134B6B"/>
    <w:pPr>
      <w:widowControl w:val="0"/>
      <w:spacing w:line="288" w:lineRule="auto"/>
    </w:pPr>
    <w:rPr>
      <w:rFonts w:ascii="Arial" w:hAnsi="Arial" w:cs="Arial"/>
      <w:sz w:val="24"/>
      <w:szCs w:val="24"/>
      <w:lang w:val="en-US"/>
    </w:rPr>
  </w:style>
  <w:style w:type="paragraph" w:styleId="Zkladntext2">
    <w:name w:val="Body Text 2"/>
    <w:basedOn w:val="Normln"/>
    <w:semiHidden/>
    <w:rsid w:val="00134B6B"/>
    <w:rPr>
      <w:color w:val="0000FF"/>
      <w:szCs w:val="24"/>
    </w:rPr>
  </w:style>
  <w:style w:type="paragraph" w:styleId="Zhlav">
    <w:name w:val="header"/>
    <w:basedOn w:val="Normln"/>
    <w:link w:val="ZhlavChar"/>
    <w:rsid w:val="00134B6B"/>
    <w:pPr>
      <w:tabs>
        <w:tab w:val="center" w:pos="4536"/>
        <w:tab w:val="right" w:pos="9072"/>
      </w:tabs>
      <w:jc w:val="both"/>
    </w:pPr>
    <w:rPr>
      <w:rFonts w:ascii="Arial" w:hAnsi="Arial"/>
      <w:szCs w:val="20"/>
      <w:lang w:eastAsia="cs-CZ"/>
    </w:rPr>
  </w:style>
  <w:style w:type="character" w:customStyle="1" w:styleId="platne1">
    <w:name w:val="platne1"/>
    <w:basedOn w:val="Standardnpsmoodstavce"/>
    <w:rsid w:val="00134B6B"/>
  </w:style>
  <w:style w:type="paragraph" w:styleId="Zpat">
    <w:name w:val="footer"/>
    <w:basedOn w:val="Normln"/>
    <w:semiHidden/>
    <w:rsid w:val="00134B6B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34B6B"/>
    <w:pPr>
      <w:autoSpaceDE w:val="0"/>
      <w:autoSpaceDN w:val="0"/>
      <w:adjustRightInd w:val="0"/>
    </w:pPr>
    <w:rPr>
      <w:rFonts w:ascii="Arial" w:hAnsi="Arial"/>
      <w:color w:val="000000"/>
      <w:sz w:val="24"/>
    </w:rPr>
  </w:style>
  <w:style w:type="paragraph" w:styleId="Prosttext">
    <w:name w:val="Plain Text"/>
    <w:basedOn w:val="Normln"/>
    <w:link w:val="ProsttextChar"/>
    <w:semiHidden/>
    <w:rsid w:val="005706E0"/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rsid w:val="005706E0"/>
    <w:rPr>
      <w:rFonts w:ascii="Courier New" w:hAnsi="Courier New"/>
      <w:szCs w:val="22"/>
      <w:lang w:eastAsia="en-US"/>
    </w:rPr>
  </w:style>
  <w:style w:type="paragraph" w:customStyle="1" w:styleId="text1-1">
    <w:name w:val="text 1 - (1)"/>
    <w:basedOn w:val="Normln"/>
    <w:rsid w:val="00CA1C5E"/>
    <w:pPr>
      <w:spacing w:before="60" w:after="20"/>
      <w:ind w:left="425" w:hanging="425"/>
      <w:jc w:val="both"/>
    </w:pPr>
    <w:rPr>
      <w:rFonts w:ascii="Times New Roman" w:hAnsi="Times New Roman"/>
      <w:sz w:val="18"/>
      <w:szCs w:val="20"/>
      <w:lang w:eastAsia="cs-CZ"/>
    </w:rPr>
  </w:style>
  <w:style w:type="paragraph" w:customStyle="1" w:styleId="text2">
    <w:name w:val="text &quot;2&quot;"/>
    <w:basedOn w:val="Normln"/>
    <w:rsid w:val="00601977"/>
    <w:pPr>
      <w:spacing w:before="20" w:after="20" w:line="240" w:lineRule="atLeast"/>
      <w:ind w:left="425"/>
      <w:jc w:val="both"/>
    </w:pPr>
    <w:rPr>
      <w:rFonts w:ascii="Times New Roman" w:hAnsi="Times New Roman"/>
      <w:sz w:val="18"/>
      <w:szCs w:val="20"/>
    </w:rPr>
  </w:style>
  <w:style w:type="character" w:styleId="Siln">
    <w:name w:val="Strong"/>
    <w:basedOn w:val="Standardnpsmoodstavce"/>
    <w:uiPriority w:val="22"/>
    <w:qFormat/>
    <w:rsid w:val="00E677C1"/>
    <w:rPr>
      <w:b/>
      <w:bCs/>
    </w:rPr>
  </w:style>
  <w:style w:type="character" w:customStyle="1" w:styleId="ZhlavChar">
    <w:name w:val="Záhlaví Char"/>
    <w:basedOn w:val="Standardnpsmoodstavce"/>
    <w:link w:val="Zhlav"/>
    <w:rsid w:val="003C3FF9"/>
    <w:rPr>
      <w:rFonts w:ascii="Arial" w:hAnsi="Arial"/>
      <w:sz w:val="22"/>
    </w:rPr>
  </w:style>
  <w:style w:type="paragraph" w:customStyle="1" w:styleId="text2-a">
    <w:name w:val="text 2 - a)"/>
    <w:basedOn w:val="Normln"/>
    <w:rsid w:val="003C3FF9"/>
    <w:pPr>
      <w:numPr>
        <w:numId w:val="30"/>
      </w:numPr>
      <w:spacing w:before="20" w:line="240" w:lineRule="atLeast"/>
      <w:jc w:val="both"/>
    </w:pPr>
    <w:rPr>
      <w:rFonts w:ascii="Times New Roman" w:hAnsi="Times New Roman"/>
      <w:sz w:val="18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74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746D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1E1B4F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80190F"/>
    <w:rPr>
      <w:rFonts w:ascii="Times" w:hAnsi="Times" w:cs="Times"/>
      <w:sz w:val="36"/>
      <w:szCs w:val="36"/>
      <w:lang w:eastAsia="en-US"/>
    </w:rPr>
  </w:style>
  <w:style w:type="paragraph" w:styleId="Obsah1">
    <w:name w:val="toc 1"/>
    <w:basedOn w:val="Normln"/>
    <w:next w:val="Normln"/>
    <w:autoRedefine/>
    <w:uiPriority w:val="39"/>
    <w:rsid w:val="006149FF"/>
    <w:pPr>
      <w:spacing w:line="276" w:lineRule="auto"/>
    </w:pPr>
    <w:rPr>
      <w:rFonts w:ascii="Arial" w:hAnsi="Arial" w:cs="Arial"/>
      <w:b/>
      <w:lang w:eastAsia="cs-CZ"/>
    </w:rPr>
  </w:style>
  <w:style w:type="table" w:styleId="Mkatabulky">
    <w:name w:val="Table Grid"/>
    <w:basedOn w:val="Normlntabulka"/>
    <w:uiPriority w:val="59"/>
    <w:rsid w:val="00B73A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stavecseseznamem1">
    <w:name w:val="Odstavec se seznamem1"/>
    <w:basedOn w:val="Normln"/>
    <w:rsid w:val="00900D6C"/>
    <w:pPr>
      <w:suppressAutoHyphens/>
      <w:ind w:left="72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97525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6754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5043</TotalTime>
  <Pages>1</Pages>
  <Words>1772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1/ SOUHRNNÁ ČÁST</vt:lpstr>
    </vt:vector>
  </TitlesOfParts>
  <Company>HP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1/ SOUHRNNÁ ČÁST</dc:title>
  <dc:creator>IB</dc:creator>
  <cp:lastModifiedBy>Ivan</cp:lastModifiedBy>
  <cp:revision>93</cp:revision>
  <cp:lastPrinted>2023-10-30T13:48:00Z</cp:lastPrinted>
  <dcterms:created xsi:type="dcterms:W3CDTF">2018-03-29T17:50:00Z</dcterms:created>
  <dcterms:modified xsi:type="dcterms:W3CDTF">2024-11-25T03:31:00Z</dcterms:modified>
</cp:coreProperties>
</file>